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A24139" w14:textId="500EA998" w:rsidR="00B46F8A" w:rsidRPr="003226CC" w:rsidRDefault="00263937" w:rsidP="00F7256E">
      <w:pPr>
        <w:spacing w:after="0" w:line="240" w:lineRule="auto"/>
        <w:rPr>
          <w:rFonts w:ascii="Times New Roman" w:hAnsi="Times New Roman" w:cs="Times New Roman"/>
        </w:rPr>
      </w:pPr>
      <w:r>
        <w:rPr>
          <w:rFonts w:ascii="Times New Roman" w:hAnsi="Times New Roman" w:cs="Times New Roman"/>
          <w:b/>
        </w:rPr>
        <w:softHyphen/>
      </w:r>
      <w:r w:rsidR="00161A86">
        <w:rPr>
          <w:rFonts w:ascii="Times New Roman" w:hAnsi="Times New Roman" w:cs="Times New Roman"/>
          <w:b/>
        </w:rPr>
        <w:t>Solid Waste Management</w:t>
      </w:r>
      <w:r w:rsidR="00767F40">
        <w:rPr>
          <w:rFonts w:ascii="Times New Roman" w:hAnsi="Times New Roman" w:cs="Times New Roman"/>
          <w:b/>
        </w:rPr>
        <w:t xml:space="preserve"> PS</w:t>
      </w:r>
      <w:r w:rsidR="00EB3A31">
        <w:rPr>
          <w:rFonts w:ascii="Times New Roman" w:hAnsi="Times New Roman" w:cs="Times New Roman"/>
          <w:b/>
        </w:rPr>
        <w:t>5210</w:t>
      </w:r>
    </w:p>
    <w:p w14:paraId="6E7FD9C0" w14:textId="5573EB1F" w:rsidR="00B46F8A" w:rsidRDefault="00336C5B" w:rsidP="00F7256E">
      <w:pPr>
        <w:spacing w:after="0" w:line="240" w:lineRule="auto"/>
        <w:rPr>
          <w:rFonts w:ascii="Times New Roman" w:hAnsi="Times New Roman" w:cs="Times New Roman"/>
          <w:b/>
        </w:rPr>
      </w:pPr>
      <w:r>
        <w:rPr>
          <w:rFonts w:ascii="Times New Roman" w:hAnsi="Times New Roman" w:cs="Times New Roman"/>
          <w:b/>
        </w:rPr>
        <w:t>3.0 credits</w:t>
      </w:r>
    </w:p>
    <w:p w14:paraId="51738185" w14:textId="77777777" w:rsidR="00160521" w:rsidRDefault="00160521" w:rsidP="00F7256E">
      <w:pPr>
        <w:spacing w:after="0" w:line="240" w:lineRule="auto"/>
        <w:rPr>
          <w:rFonts w:ascii="Times New Roman" w:hAnsi="Times New Roman" w:cs="Times New Roman"/>
          <w:b/>
          <w:sz w:val="20"/>
          <w:szCs w:val="20"/>
        </w:rPr>
      </w:pPr>
    </w:p>
    <w:p w14:paraId="5AE26C90" w14:textId="5595087D" w:rsidR="0003789F" w:rsidRPr="00BD12CB" w:rsidRDefault="00E75904" w:rsidP="00F7256E">
      <w:pPr>
        <w:spacing w:after="0" w:line="240" w:lineRule="auto"/>
        <w:rPr>
          <w:rFonts w:ascii="Times New Roman" w:hAnsi="Times New Roman" w:cs="Times New Roman"/>
          <w:bCs/>
          <w:sz w:val="20"/>
          <w:szCs w:val="20"/>
        </w:rPr>
      </w:pPr>
      <w:r w:rsidRPr="00E75904">
        <w:rPr>
          <w:rFonts w:ascii="Times New Roman" w:hAnsi="Times New Roman" w:cs="Times New Roman"/>
          <w:b/>
          <w:sz w:val="20"/>
          <w:szCs w:val="20"/>
        </w:rPr>
        <w:t>Instructor:</w:t>
      </w:r>
      <w:r w:rsidRPr="00E75904">
        <w:rPr>
          <w:rFonts w:ascii="Times New Roman" w:hAnsi="Times New Roman" w:cs="Times New Roman"/>
          <w:b/>
          <w:sz w:val="20"/>
          <w:szCs w:val="20"/>
        </w:rPr>
        <w:tab/>
      </w:r>
      <w:r>
        <w:rPr>
          <w:rFonts w:ascii="Times New Roman" w:hAnsi="Times New Roman" w:cs="Times New Roman"/>
          <w:b/>
          <w:sz w:val="20"/>
          <w:szCs w:val="20"/>
        </w:rPr>
        <w:tab/>
      </w:r>
      <w:r w:rsidRPr="00BD12CB">
        <w:rPr>
          <w:rFonts w:ascii="Times New Roman" w:hAnsi="Times New Roman" w:cs="Times New Roman"/>
          <w:bCs/>
          <w:sz w:val="20"/>
          <w:szCs w:val="20"/>
        </w:rPr>
        <w:t>Haralambos V. Vasiliadis, Ph.D., P.E., DEE, D.WRE, CIH</w:t>
      </w:r>
    </w:p>
    <w:p w14:paraId="4D67B7E4" w14:textId="77777777" w:rsidR="00160521" w:rsidRDefault="00160521" w:rsidP="00F7256E">
      <w:pPr>
        <w:pStyle w:val="Heading1"/>
        <w:spacing w:before="0" w:line="240" w:lineRule="auto"/>
        <w:rPr>
          <w:rFonts w:ascii="Times New Roman" w:hAnsi="Times New Roman" w:cs="Times New Roman"/>
          <w:sz w:val="24"/>
          <w:szCs w:val="24"/>
        </w:rPr>
      </w:pPr>
      <w:bookmarkStart w:id="0" w:name="_GoBack"/>
      <w:bookmarkEnd w:id="0"/>
    </w:p>
    <w:p w14:paraId="02F0C000" w14:textId="573CAA8D" w:rsidR="00B46F8A" w:rsidRPr="00542104" w:rsidRDefault="0055427E" w:rsidP="00F7256E">
      <w:pPr>
        <w:pStyle w:val="Heading1"/>
        <w:spacing w:before="0" w:line="240" w:lineRule="auto"/>
        <w:rPr>
          <w:rFonts w:ascii="Times New Roman" w:hAnsi="Times New Roman" w:cs="Times New Roman"/>
          <w:sz w:val="24"/>
          <w:szCs w:val="24"/>
        </w:rPr>
      </w:pPr>
      <w:r w:rsidRPr="00542104">
        <w:rPr>
          <w:rFonts w:ascii="Times New Roman" w:hAnsi="Times New Roman" w:cs="Times New Roman"/>
          <w:sz w:val="24"/>
          <w:szCs w:val="24"/>
        </w:rPr>
        <w:t>Course Overview</w:t>
      </w:r>
    </w:p>
    <w:p w14:paraId="58D243FB" w14:textId="77777777" w:rsidR="00160521" w:rsidRDefault="00160521" w:rsidP="00F7256E">
      <w:pPr>
        <w:spacing w:after="0" w:line="240" w:lineRule="auto"/>
        <w:ind w:left="1440" w:hanging="1440"/>
        <w:rPr>
          <w:rFonts w:ascii="Times New Roman" w:hAnsi="Times New Roman" w:cs="Times New Roman"/>
          <w:sz w:val="20"/>
          <w:szCs w:val="20"/>
        </w:rPr>
      </w:pPr>
    </w:p>
    <w:p w14:paraId="238A0769" w14:textId="1586CEED" w:rsidR="00341F49" w:rsidRDefault="00341F49" w:rsidP="00F7256E">
      <w:pPr>
        <w:spacing w:after="0" w:line="240" w:lineRule="auto"/>
        <w:ind w:left="1440" w:hanging="1440"/>
        <w:rPr>
          <w:rFonts w:ascii="Times New Roman" w:hAnsi="Times New Roman" w:cs="Times New Roman"/>
          <w:sz w:val="20"/>
          <w:szCs w:val="20"/>
        </w:rPr>
      </w:pPr>
      <w:r w:rsidRPr="00E15708">
        <w:rPr>
          <w:rFonts w:ascii="Times New Roman" w:hAnsi="Times New Roman" w:cs="Times New Roman"/>
          <w:sz w:val="20"/>
          <w:szCs w:val="20"/>
        </w:rPr>
        <w:t>The course covers management aspects of solid waste:</w:t>
      </w:r>
    </w:p>
    <w:p w14:paraId="6FBD0C4C" w14:textId="77777777" w:rsidR="00160521" w:rsidRPr="00E15708" w:rsidRDefault="00160521" w:rsidP="00F7256E">
      <w:pPr>
        <w:spacing w:after="0" w:line="240" w:lineRule="auto"/>
        <w:ind w:left="1440" w:hanging="1440"/>
        <w:rPr>
          <w:rFonts w:ascii="Times New Roman" w:hAnsi="Times New Roman" w:cs="Times New Roman"/>
          <w:sz w:val="20"/>
          <w:szCs w:val="20"/>
        </w:rPr>
      </w:pPr>
    </w:p>
    <w:p w14:paraId="113D2274" w14:textId="282FE3CC" w:rsidR="00EA6ACE" w:rsidRDefault="00EA6ACE" w:rsidP="00F7256E">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Course overview</w:t>
      </w:r>
    </w:p>
    <w:p w14:paraId="5042C9B2" w14:textId="77777777" w:rsidR="00FA6B9C" w:rsidRPr="00FA6B9C" w:rsidRDefault="00FA6B9C" w:rsidP="00F7256E">
      <w:pPr>
        <w:spacing w:after="0" w:line="240" w:lineRule="auto"/>
        <w:ind w:left="360"/>
        <w:rPr>
          <w:rFonts w:ascii="Times New Roman" w:hAnsi="Times New Roman" w:cs="Times New Roman"/>
          <w:sz w:val="20"/>
          <w:szCs w:val="20"/>
        </w:rPr>
      </w:pPr>
    </w:p>
    <w:p w14:paraId="6CA22730" w14:textId="77777777" w:rsidR="001C121C" w:rsidRDefault="00617232" w:rsidP="00F7256E">
      <w:pPr>
        <w:spacing w:after="0" w:line="240" w:lineRule="auto"/>
        <w:ind w:left="720"/>
        <w:rPr>
          <w:rFonts w:ascii="Times New Roman" w:hAnsi="Times New Roman" w:cs="Times New Roman"/>
          <w:sz w:val="20"/>
          <w:szCs w:val="20"/>
        </w:rPr>
      </w:pPr>
      <w:r w:rsidRPr="00BC7B38">
        <w:rPr>
          <w:rFonts w:ascii="Times New Roman" w:hAnsi="Times New Roman" w:cs="Times New Roman"/>
          <w:sz w:val="20"/>
          <w:szCs w:val="20"/>
        </w:rPr>
        <w:t>The m</w:t>
      </w:r>
      <w:r w:rsidR="008C6D6B" w:rsidRPr="00BC7B38">
        <w:rPr>
          <w:rFonts w:ascii="Times New Roman" w:hAnsi="Times New Roman" w:cs="Times New Roman"/>
          <w:sz w:val="20"/>
          <w:szCs w:val="20"/>
        </w:rPr>
        <w:t>ain topics</w:t>
      </w:r>
      <w:r w:rsidR="008236BF" w:rsidRPr="00BC7B38">
        <w:rPr>
          <w:rFonts w:ascii="Times New Roman" w:hAnsi="Times New Roman" w:cs="Times New Roman"/>
          <w:sz w:val="20"/>
          <w:szCs w:val="20"/>
        </w:rPr>
        <w:t xml:space="preserve"> covered in this course include</w:t>
      </w:r>
      <w:r w:rsidR="00BE35F5" w:rsidRPr="00BC7B38">
        <w:rPr>
          <w:rFonts w:ascii="Times New Roman" w:hAnsi="Times New Roman" w:cs="Times New Roman"/>
          <w:sz w:val="20"/>
          <w:szCs w:val="20"/>
        </w:rPr>
        <w:t xml:space="preserve"> </w:t>
      </w:r>
      <w:r w:rsidR="002A1599" w:rsidRPr="00BC7B38">
        <w:rPr>
          <w:rFonts w:ascii="Times New Roman" w:hAnsi="Times New Roman" w:cs="Times New Roman"/>
          <w:sz w:val="20"/>
          <w:szCs w:val="20"/>
        </w:rPr>
        <w:t>generation</w:t>
      </w:r>
      <w:r w:rsidR="00BE35F5" w:rsidRPr="00BC7B38">
        <w:rPr>
          <w:rFonts w:ascii="Times New Roman" w:hAnsi="Times New Roman" w:cs="Times New Roman"/>
          <w:sz w:val="20"/>
          <w:szCs w:val="20"/>
        </w:rPr>
        <w:t xml:space="preserve"> of solid waste in </w:t>
      </w:r>
      <w:r w:rsidR="00AA2725" w:rsidRPr="00BC7B38">
        <w:rPr>
          <w:rFonts w:ascii="Times New Roman" w:hAnsi="Times New Roman" w:cs="Times New Roman"/>
          <w:sz w:val="20"/>
          <w:szCs w:val="20"/>
        </w:rPr>
        <w:t>municipal, commercial and industrial sectors</w:t>
      </w:r>
      <w:r w:rsidR="00162668" w:rsidRPr="00BC7B38">
        <w:rPr>
          <w:rFonts w:ascii="Times New Roman" w:hAnsi="Times New Roman" w:cs="Times New Roman"/>
          <w:sz w:val="20"/>
          <w:szCs w:val="20"/>
        </w:rPr>
        <w:t xml:space="preserve"> with proper </w:t>
      </w:r>
      <w:r w:rsidR="0078215C" w:rsidRPr="00BC7B38">
        <w:rPr>
          <w:rFonts w:ascii="Times New Roman" w:hAnsi="Times New Roman" w:cs="Times New Roman"/>
          <w:sz w:val="20"/>
          <w:szCs w:val="20"/>
        </w:rPr>
        <w:t>iden</w:t>
      </w:r>
      <w:r w:rsidR="00AA2725" w:rsidRPr="00BC7B38">
        <w:rPr>
          <w:rFonts w:ascii="Times New Roman" w:hAnsi="Times New Roman" w:cs="Times New Roman"/>
          <w:sz w:val="20"/>
          <w:szCs w:val="20"/>
        </w:rPr>
        <w:t xml:space="preserve">tification and characterization of </w:t>
      </w:r>
      <w:r w:rsidR="0078215C" w:rsidRPr="00BC7B38">
        <w:rPr>
          <w:rFonts w:ascii="Times New Roman" w:hAnsi="Times New Roman" w:cs="Times New Roman"/>
          <w:sz w:val="20"/>
          <w:szCs w:val="20"/>
        </w:rPr>
        <w:t xml:space="preserve">various waste </w:t>
      </w:r>
      <w:r w:rsidR="00AA2725" w:rsidRPr="00BC7B38">
        <w:rPr>
          <w:rFonts w:ascii="Times New Roman" w:hAnsi="Times New Roman" w:cs="Times New Roman"/>
          <w:sz w:val="20"/>
          <w:szCs w:val="20"/>
        </w:rPr>
        <w:t>streams</w:t>
      </w:r>
      <w:r w:rsidR="00162668" w:rsidRPr="00BC7B38">
        <w:rPr>
          <w:rFonts w:ascii="Times New Roman" w:hAnsi="Times New Roman" w:cs="Times New Roman"/>
          <w:sz w:val="20"/>
          <w:szCs w:val="20"/>
        </w:rPr>
        <w:t xml:space="preserve"> </w:t>
      </w:r>
      <w:r w:rsidR="0056570C" w:rsidRPr="00BC7B38">
        <w:rPr>
          <w:rFonts w:ascii="Times New Roman" w:hAnsi="Times New Roman" w:cs="Times New Roman"/>
          <w:sz w:val="20"/>
          <w:szCs w:val="20"/>
        </w:rPr>
        <w:t xml:space="preserve">involved with emphasis on </w:t>
      </w:r>
      <w:r w:rsidR="00CD493F" w:rsidRPr="00BC7B38">
        <w:rPr>
          <w:rFonts w:ascii="Times New Roman" w:hAnsi="Times New Roman" w:cs="Times New Roman"/>
          <w:sz w:val="20"/>
          <w:szCs w:val="20"/>
        </w:rPr>
        <w:t>wa</w:t>
      </w:r>
      <w:r w:rsidR="00762146">
        <w:rPr>
          <w:rFonts w:ascii="Times New Roman" w:hAnsi="Times New Roman" w:cs="Times New Roman"/>
          <w:sz w:val="20"/>
          <w:szCs w:val="20"/>
        </w:rPr>
        <w:t>ste</w:t>
      </w:r>
      <w:r w:rsidR="00CD493F" w:rsidRPr="00BC7B38">
        <w:rPr>
          <w:rFonts w:ascii="Times New Roman" w:hAnsi="Times New Roman" w:cs="Times New Roman"/>
          <w:sz w:val="20"/>
          <w:szCs w:val="20"/>
        </w:rPr>
        <w:t xml:space="preserve"> prevention </w:t>
      </w:r>
      <w:r w:rsidR="00696E91" w:rsidRPr="00BC7B38">
        <w:rPr>
          <w:rFonts w:ascii="Times New Roman" w:hAnsi="Times New Roman" w:cs="Times New Roman"/>
          <w:sz w:val="20"/>
          <w:szCs w:val="20"/>
        </w:rPr>
        <w:t>in terms of mass, volume and toxicity</w:t>
      </w:r>
      <w:r w:rsidR="00762146">
        <w:rPr>
          <w:rFonts w:ascii="Times New Roman" w:hAnsi="Times New Roman" w:cs="Times New Roman"/>
          <w:sz w:val="20"/>
          <w:szCs w:val="20"/>
        </w:rPr>
        <w:t xml:space="preserve"> at the source</w:t>
      </w:r>
      <w:r w:rsidR="00F27764">
        <w:rPr>
          <w:rFonts w:ascii="Times New Roman" w:hAnsi="Times New Roman" w:cs="Times New Roman"/>
          <w:sz w:val="20"/>
          <w:szCs w:val="20"/>
        </w:rPr>
        <w:t>, along the</w:t>
      </w:r>
      <w:r w:rsidR="0042686E">
        <w:rPr>
          <w:rFonts w:ascii="Times New Roman" w:hAnsi="Times New Roman" w:cs="Times New Roman"/>
          <w:sz w:val="20"/>
          <w:szCs w:val="20"/>
        </w:rPr>
        <w:t xml:space="preserve"> </w:t>
      </w:r>
      <w:r w:rsidR="00F27764">
        <w:rPr>
          <w:rFonts w:ascii="Times New Roman" w:hAnsi="Times New Roman" w:cs="Times New Roman"/>
          <w:sz w:val="20"/>
          <w:szCs w:val="20"/>
        </w:rPr>
        <w:t xml:space="preserve">processing phase and </w:t>
      </w:r>
      <w:r w:rsidR="007C2616">
        <w:rPr>
          <w:rFonts w:ascii="Times New Roman" w:hAnsi="Times New Roman" w:cs="Times New Roman"/>
          <w:sz w:val="20"/>
          <w:szCs w:val="20"/>
        </w:rPr>
        <w:t>at the disposal facility</w:t>
      </w:r>
      <w:r w:rsidR="00696E91" w:rsidRPr="00BC7B38">
        <w:rPr>
          <w:rFonts w:ascii="Times New Roman" w:hAnsi="Times New Roman" w:cs="Times New Roman"/>
          <w:sz w:val="20"/>
          <w:szCs w:val="20"/>
        </w:rPr>
        <w:t xml:space="preserve">, as well as waste </w:t>
      </w:r>
      <w:r w:rsidR="0078215C" w:rsidRPr="00BC7B38">
        <w:rPr>
          <w:rFonts w:ascii="Times New Roman" w:hAnsi="Times New Roman" w:cs="Times New Roman"/>
          <w:sz w:val="20"/>
          <w:szCs w:val="20"/>
        </w:rPr>
        <w:t>m</w:t>
      </w:r>
      <w:r w:rsidR="00AA2725" w:rsidRPr="00BC7B38">
        <w:rPr>
          <w:rFonts w:ascii="Times New Roman" w:hAnsi="Times New Roman" w:cs="Times New Roman"/>
          <w:sz w:val="20"/>
          <w:szCs w:val="20"/>
        </w:rPr>
        <w:t>inimization by waste reuse and recycling in major commercial and industrial sectors (such as paper, glass, plastics, metals, wood, tire, electronics and construction/demolition wastes) including analysis of state-of-art technologies.</w:t>
      </w:r>
    </w:p>
    <w:p w14:paraId="08AC760F" w14:textId="77777777" w:rsidR="001C121C" w:rsidRDefault="001C121C" w:rsidP="00F7256E">
      <w:pPr>
        <w:spacing w:after="0" w:line="240" w:lineRule="auto"/>
        <w:ind w:left="720"/>
        <w:rPr>
          <w:rFonts w:ascii="Times New Roman" w:hAnsi="Times New Roman" w:cs="Times New Roman"/>
          <w:sz w:val="20"/>
          <w:szCs w:val="20"/>
        </w:rPr>
      </w:pPr>
    </w:p>
    <w:p w14:paraId="3C41F20D" w14:textId="77777777" w:rsidR="00E4765F" w:rsidRDefault="009118D6" w:rsidP="00F7256E">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In addition, </w:t>
      </w:r>
      <w:r w:rsidR="00B20B9E">
        <w:rPr>
          <w:rFonts w:ascii="Times New Roman" w:hAnsi="Times New Roman" w:cs="Times New Roman"/>
          <w:sz w:val="20"/>
          <w:szCs w:val="20"/>
        </w:rPr>
        <w:t>various c</w:t>
      </w:r>
      <w:r w:rsidR="00AA2725" w:rsidRPr="00E15708">
        <w:rPr>
          <w:rFonts w:ascii="Times New Roman" w:hAnsi="Times New Roman" w:cs="Times New Roman"/>
          <w:sz w:val="20"/>
          <w:szCs w:val="20"/>
        </w:rPr>
        <w:t>ollection</w:t>
      </w:r>
      <w:r w:rsidR="00AA2725">
        <w:rPr>
          <w:rFonts w:ascii="Times New Roman" w:hAnsi="Times New Roman" w:cs="Times New Roman"/>
          <w:sz w:val="20"/>
          <w:szCs w:val="20"/>
        </w:rPr>
        <w:t xml:space="preserve"> and transport</w:t>
      </w:r>
      <w:r w:rsidR="00B20B9E">
        <w:rPr>
          <w:rFonts w:ascii="Times New Roman" w:hAnsi="Times New Roman" w:cs="Times New Roman"/>
          <w:sz w:val="20"/>
          <w:szCs w:val="20"/>
        </w:rPr>
        <w:t xml:space="preserve"> methods </w:t>
      </w:r>
      <w:r w:rsidR="00363DB5">
        <w:rPr>
          <w:rFonts w:ascii="Times New Roman" w:hAnsi="Times New Roman" w:cs="Times New Roman"/>
          <w:sz w:val="20"/>
          <w:szCs w:val="20"/>
        </w:rPr>
        <w:t xml:space="preserve">are covered </w:t>
      </w:r>
      <w:r w:rsidR="00376078">
        <w:rPr>
          <w:rFonts w:ascii="Times New Roman" w:hAnsi="Times New Roman" w:cs="Times New Roman"/>
          <w:sz w:val="20"/>
          <w:szCs w:val="20"/>
        </w:rPr>
        <w:t xml:space="preserve">along with </w:t>
      </w:r>
      <w:r w:rsidR="00704301">
        <w:rPr>
          <w:rFonts w:ascii="Times New Roman" w:hAnsi="Times New Roman" w:cs="Times New Roman"/>
          <w:sz w:val="20"/>
          <w:szCs w:val="20"/>
        </w:rPr>
        <w:t>all typical d</w:t>
      </w:r>
      <w:r w:rsidR="00AA2725" w:rsidRPr="00E15708">
        <w:rPr>
          <w:rFonts w:ascii="Times New Roman" w:hAnsi="Times New Roman" w:cs="Times New Roman"/>
          <w:sz w:val="20"/>
          <w:szCs w:val="20"/>
        </w:rPr>
        <w:t>isposal</w:t>
      </w:r>
      <w:r w:rsidR="00AA2725">
        <w:rPr>
          <w:rFonts w:ascii="Times New Roman" w:hAnsi="Times New Roman" w:cs="Times New Roman"/>
          <w:sz w:val="20"/>
          <w:szCs w:val="20"/>
        </w:rPr>
        <w:t xml:space="preserve"> methods</w:t>
      </w:r>
      <w:r w:rsidR="00AA2725" w:rsidRPr="00E15708">
        <w:rPr>
          <w:rFonts w:ascii="Times New Roman" w:hAnsi="Times New Roman" w:cs="Times New Roman"/>
          <w:sz w:val="20"/>
          <w:szCs w:val="20"/>
        </w:rPr>
        <w:t>, including incineration, sanitary landfill, composting, recovery and reutilization</w:t>
      </w:r>
      <w:r w:rsidR="006A5C66">
        <w:rPr>
          <w:rFonts w:ascii="Times New Roman" w:hAnsi="Times New Roman" w:cs="Times New Roman"/>
          <w:sz w:val="20"/>
          <w:szCs w:val="20"/>
        </w:rPr>
        <w:t xml:space="preserve">. </w:t>
      </w:r>
      <w:r w:rsidR="00984E86">
        <w:rPr>
          <w:rFonts w:ascii="Times New Roman" w:hAnsi="Times New Roman" w:cs="Times New Roman"/>
          <w:sz w:val="20"/>
          <w:szCs w:val="20"/>
        </w:rPr>
        <w:t xml:space="preserve">Economic evaluations </w:t>
      </w:r>
      <w:r w:rsidR="00AA2725" w:rsidRPr="00E15708">
        <w:rPr>
          <w:rFonts w:ascii="Times New Roman" w:hAnsi="Times New Roman" w:cs="Times New Roman"/>
          <w:sz w:val="20"/>
          <w:szCs w:val="20"/>
        </w:rPr>
        <w:t>of factors affecting selection of disposal methods and its impact of reuse/recycling</w:t>
      </w:r>
      <w:r w:rsidR="00B5291E">
        <w:rPr>
          <w:rFonts w:ascii="Times New Roman" w:hAnsi="Times New Roman" w:cs="Times New Roman"/>
          <w:sz w:val="20"/>
          <w:szCs w:val="20"/>
        </w:rPr>
        <w:t xml:space="preserve"> along with all applicable l</w:t>
      </w:r>
      <w:r w:rsidR="00AA2725" w:rsidRPr="00E15708">
        <w:rPr>
          <w:rFonts w:ascii="Times New Roman" w:hAnsi="Times New Roman" w:cs="Times New Roman"/>
          <w:sz w:val="20"/>
          <w:szCs w:val="20"/>
        </w:rPr>
        <w:t xml:space="preserve">ocal, </w:t>
      </w:r>
      <w:r w:rsidR="00797E51">
        <w:rPr>
          <w:rFonts w:ascii="Times New Roman" w:hAnsi="Times New Roman" w:cs="Times New Roman"/>
          <w:sz w:val="20"/>
          <w:szCs w:val="20"/>
        </w:rPr>
        <w:t>s</w:t>
      </w:r>
      <w:r w:rsidR="00AA2725" w:rsidRPr="00E15708">
        <w:rPr>
          <w:rFonts w:ascii="Times New Roman" w:hAnsi="Times New Roman" w:cs="Times New Roman"/>
          <w:sz w:val="20"/>
          <w:szCs w:val="20"/>
        </w:rPr>
        <w:t>tate and national legislative trends and regulatory requirements.</w:t>
      </w:r>
    </w:p>
    <w:p w14:paraId="4A179769" w14:textId="27D6CCDE" w:rsidR="00E4765F" w:rsidRDefault="00E4765F" w:rsidP="00F7256E">
      <w:pPr>
        <w:spacing w:after="0" w:line="240" w:lineRule="auto"/>
        <w:ind w:left="720"/>
        <w:rPr>
          <w:rFonts w:ascii="Times New Roman" w:hAnsi="Times New Roman" w:cs="Times New Roman"/>
          <w:sz w:val="20"/>
          <w:szCs w:val="20"/>
        </w:rPr>
      </w:pPr>
    </w:p>
    <w:p w14:paraId="2FFEFB31" w14:textId="1E606937" w:rsidR="00E4765F" w:rsidRDefault="00043065" w:rsidP="00F7256E">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Furthermore, e</w:t>
      </w:r>
      <w:r w:rsidR="00E4765F" w:rsidRPr="00E15708">
        <w:rPr>
          <w:rFonts w:ascii="Times New Roman" w:hAnsi="Times New Roman" w:cs="Times New Roman"/>
          <w:sz w:val="20"/>
          <w:szCs w:val="20"/>
        </w:rPr>
        <w:t>xamples of public and private reuse and recycling programs in New York</w:t>
      </w:r>
      <w:r w:rsidR="00CE3F6B">
        <w:rPr>
          <w:rFonts w:ascii="Times New Roman" w:hAnsi="Times New Roman" w:cs="Times New Roman"/>
          <w:sz w:val="20"/>
          <w:szCs w:val="20"/>
        </w:rPr>
        <w:t xml:space="preserve"> City are covered.</w:t>
      </w:r>
    </w:p>
    <w:p w14:paraId="6814B21D" w14:textId="77777777" w:rsidR="00CE3F6B" w:rsidRDefault="00CE3F6B" w:rsidP="00F7256E">
      <w:pPr>
        <w:spacing w:after="0" w:line="240" w:lineRule="auto"/>
        <w:ind w:left="720"/>
        <w:rPr>
          <w:rFonts w:ascii="Times New Roman" w:hAnsi="Times New Roman" w:cs="Times New Roman"/>
          <w:sz w:val="20"/>
          <w:szCs w:val="20"/>
        </w:rPr>
      </w:pPr>
    </w:p>
    <w:p w14:paraId="1FB8F138" w14:textId="310F44AA" w:rsidR="00CE3F6B" w:rsidRDefault="009E4B85" w:rsidP="00F7256E">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F</w:t>
      </w:r>
      <w:r w:rsidR="00043065">
        <w:rPr>
          <w:rFonts w:ascii="Times New Roman" w:hAnsi="Times New Roman" w:cs="Times New Roman"/>
          <w:sz w:val="20"/>
          <w:szCs w:val="20"/>
        </w:rPr>
        <w:t xml:space="preserve">inally, </w:t>
      </w:r>
      <w:r w:rsidR="00CE3F6B">
        <w:rPr>
          <w:rFonts w:ascii="Times New Roman" w:hAnsi="Times New Roman" w:cs="Times New Roman"/>
          <w:sz w:val="20"/>
          <w:szCs w:val="20"/>
        </w:rPr>
        <w:t>sustainability-related topics are covered</w:t>
      </w:r>
      <w:r w:rsidR="00F6253B">
        <w:rPr>
          <w:rFonts w:ascii="Times New Roman" w:hAnsi="Times New Roman" w:cs="Times New Roman"/>
          <w:sz w:val="20"/>
          <w:szCs w:val="20"/>
        </w:rPr>
        <w:t xml:space="preserve">, </w:t>
      </w:r>
      <w:r w:rsidR="006771C3">
        <w:rPr>
          <w:rFonts w:ascii="Times New Roman" w:hAnsi="Times New Roman" w:cs="Times New Roman"/>
          <w:sz w:val="20"/>
          <w:szCs w:val="20"/>
        </w:rPr>
        <w:t>including, but not limited, to</w:t>
      </w:r>
      <w:r w:rsidR="00CE3F6B">
        <w:rPr>
          <w:rFonts w:ascii="Times New Roman" w:hAnsi="Times New Roman" w:cs="Times New Roman"/>
          <w:sz w:val="20"/>
          <w:szCs w:val="20"/>
        </w:rPr>
        <w:t>:</w:t>
      </w:r>
    </w:p>
    <w:p w14:paraId="64EA254B" w14:textId="6C053B18" w:rsidR="00AA2725" w:rsidRPr="00E15708" w:rsidRDefault="009E4B85" w:rsidP="00F7256E">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p>
    <w:p w14:paraId="05A58D42" w14:textId="77777777" w:rsidR="00AA2725" w:rsidRPr="00E15708" w:rsidRDefault="00AA2725" w:rsidP="00F7256E">
      <w:pPr>
        <w:pStyle w:val="ListParagraph"/>
        <w:numPr>
          <w:ilvl w:val="2"/>
          <w:numId w:val="10"/>
        </w:numPr>
        <w:spacing w:after="0" w:line="240" w:lineRule="auto"/>
        <w:ind w:left="1260" w:hanging="360"/>
        <w:rPr>
          <w:rFonts w:ascii="Times New Roman" w:hAnsi="Times New Roman" w:cs="Times New Roman"/>
          <w:sz w:val="20"/>
          <w:szCs w:val="20"/>
        </w:rPr>
      </w:pPr>
      <w:r w:rsidRPr="00E15708">
        <w:rPr>
          <w:rFonts w:ascii="Times New Roman" w:hAnsi="Times New Roman" w:cs="Times New Roman"/>
          <w:sz w:val="20"/>
          <w:szCs w:val="20"/>
        </w:rPr>
        <w:t>Impact of reuse and recycling of wastes on CO</w:t>
      </w:r>
      <w:r w:rsidRPr="00E15708">
        <w:rPr>
          <w:rFonts w:ascii="Times New Roman" w:hAnsi="Times New Roman" w:cs="Times New Roman"/>
          <w:sz w:val="20"/>
          <w:szCs w:val="20"/>
          <w:vertAlign w:val="subscript"/>
        </w:rPr>
        <w:t>2</w:t>
      </w:r>
      <w:r w:rsidRPr="00E15708">
        <w:rPr>
          <w:rFonts w:ascii="Times New Roman" w:hAnsi="Times New Roman" w:cs="Times New Roman"/>
          <w:sz w:val="20"/>
          <w:szCs w:val="20"/>
        </w:rPr>
        <w:t xml:space="preserve"> emissions, urban sustainability and global warming.</w:t>
      </w:r>
    </w:p>
    <w:p w14:paraId="29A92E9B" w14:textId="63F7CD37" w:rsidR="00AA2725" w:rsidRDefault="00AA2725" w:rsidP="00F7256E">
      <w:pPr>
        <w:pStyle w:val="ListParagraph"/>
        <w:numPr>
          <w:ilvl w:val="2"/>
          <w:numId w:val="10"/>
        </w:numPr>
        <w:spacing w:after="0" w:line="240" w:lineRule="auto"/>
        <w:ind w:left="1260" w:hanging="360"/>
        <w:rPr>
          <w:rFonts w:ascii="Times New Roman" w:hAnsi="Times New Roman" w:cs="Times New Roman"/>
          <w:sz w:val="20"/>
          <w:szCs w:val="20"/>
        </w:rPr>
      </w:pPr>
      <w:r w:rsidRPr="00E15708">
        <w:rPr>
          <w:rFonts w:ascii="Times New Roman" w:hAnsi="Times New Roman" w:cs="Times New Roman"/>
          <w:sz w:val="20"/>
          <w:szCs w:val="20"/>
        </w:rPr>
        <w:t>Impact on waste quantities and characteristics due to urbanization, climate change, (national) wealth, life-style, consumption patterns and cultural behavior.</w:t>
      </w:r>
    </w:p>
    <w:p w14:paraId="3488952B" w14:textId="07EC3FC4" w:rsidR="00407186" w:rsidRPr="00AC7847" w:rsidRDefault="003A7377" w:rsidP="00F7256E">
      <w:pPr>
        <w:pStyle w:val="ListParagraph"/>
        <w:numPr>
          <w:ilvl w:val="2"/>
          <w:numId w:val="10"/>
        </w:numPr>
        <w:spacing w:after="0" w:line="240" w:lineRule="auto"/>
        <w:ind w:left="1260" w:hanging="360"/>
        <w:rPr>
          <w:rFonts w:ascii="Times New Roman" w:hAnsi="Times New Roman" w:cs="Times New Roman"/>
          <w:sz w:val="20"/>
          <w:szCs w:val="20"/>
        </w:rPr>
      </w:pPr>
      <w:r>
        <w:rPr>
          <w:rFonts w:ascii="Times New Roman" w:hAnsi="Times New Roman" w:cs="Times New Roman"/>
          <w:sz w:val="20"/>
          <w:szCs w:val="20"/>
        </w:rPr>
        <w:t>Innovative</w:t>
      </w:r>
      <w:r w:rsidR="006E2146">
        <w:rPr>
          <w:rFonts w:ascii="Times New Roman" w:hAnsi="Times New Roman" w:cs="Times New Roman"/>
          <w:sz w:val="20"/>
          <w:szCs w:val="20"/>
        </w:rPr>
        <w:t xml:space="preserve"> e</w:t>
      </w:r>
      <w:r w:rsidR="00407186">
        <w:rPr>
          <w:rFonts w:ascii="Times New Roman" w:hAnsi="Times New Roman" w:cs="Times New Roman"/>
          <w:sz w:val="20"/>
          <w:szCs w:val="20"/>
        </w:rPr>
        <w:t>c</w:t>
      </w:r>
      <w:r w:rsidR="006E2146">
        <w:rPr>
          <w:rFonts w:ascii="Times New Roman" w:hAnsi="Times New Roman" w:cs="Times New Roman"/>
          <w:sz w:val="20"/>
          <w:szCs w:val="20"/>
        </w:rPr>
        <w:t>o</w:t>
      </w:r>
      <w:r w:rsidR="00407186">
        <w:rPr>
          <w:rFonts w:ascii="Times New Roman" w:hAnsi="Times New Roman" w:cs="Times New Roman"/>
          <w:sz w:val="20"/>
          <w:szCs w:val="20"/>
        </w:rPr>
        <w:t xml:space="preserve">-centered </w:t>
      </w:r>
      <w:r w:rsidR="006E2146">
        <w:rPr>
          <w:rFonts w:ascii="Times New Roman" w:hAnsi="Times New Roman" w:cs="Times New Roman"/>
          <w:sz w:val="20"/>
          <w:szCs w:val="20"/>
        </w:rPr>
        <w:t>waste management methods</w:t>
      </w:r>
      <w:r>
        <w:rPr>
          <w:rFonts w:ascii="Times New Roman" w:hAnsi="Times New Roman" w:cs="Times New Roman"/>
          <w:sz w:val="20"/>
          <w:szCs w:val="20"/>
        </w:rPr>
        <w:t xml:space="preserve"> and </w:t>
      </w:r>
      <w:r w:rsidR="00B15AD8">
        <w:rPr>
          <w:rFonts w:ascii="Times New Roman" w:hAnsi="Times New Roman" w:cs="Times New Roman"/>
          <w:sz w:val="20"/>
          <w:szCs w:val="20"/>
        </w:rPr>
        <w:t xml:space="preserve">state-of-the art </w:t>
      </w:r>
      <w:r w:rsidRPr="003A7377">
        <w:rPr>
          <w:rFonts w:ascii="Times New Roman" w:hAnsi="Times New Roman" w:cs="Times New Roman"/>
          <w:sz w:val="20"/>
          <w:szCs w:val="20"/>
        </w:rPr>
        <w:t>technologies used to process materials for reuse and recycling</w:t>
      </w:r>
    </w:p>
    <w:p w14:paraId="445E0D56" w14:textId="77777777" w:rsidR="00FA6B9C" w:rsidRDefault="00FA6B9C" w:rsidP="00F7256E">
      <w:pPr>
        <w:pStyle w:val="ListParagraph"/>
        <w:spacing w:after="0" w:line="240" w:lineRule="auto"/>
        <w:rPr>
          <w:rFonts w:ascii="Times New Roman" w:hAnsi="Times New Roman" w:cs="Times New Roman"/>
          <w:sz w:val="20"/>
          <w:szCs w:val="20"/>
        </w:rPr>
      </w:pPr>
    </w:p>
    <w:p w14:paraId="44CFB3BD" w14:textId="25EB8B11" w:rsidR="003152DD" w:rsidRPr="007A616D" w:rsidRDefault="00E077A5" w:rsidP="00F7256E">
      <w:pPr>
        <w:pStyle w:val="ListParagraph"/>
        <w:numPr>
          <w:ilvl w:val="0"/>
          <w:numId w:val="3"/>
        </w:numPr>
        <w:spacing w:after="0" w:line="240" w:lineRule="auto"/>
        <w:rPr>
          <w:rFonts w:ascii="Times New Roman" w:hAnsi="Times New Roman" w:cs="Times New Roman"/>
          <w:color w:val="000000" w:themeColor="text1"/>
          <w:sz w:val="20"/>
          <w:szCs w:val="20"/>
        </w:rPr>
      </w:pPr>
      <w:r w:rsidRPr="00E077A5">
        <w:rPr>
          <w:rFonts w:ascii="Times New Roman" w:hAnsi="Times New Roman" w:cs="Times New Roman"/>
          <w:sz w:val="20"/>
          <w:szCs w:val="20"/>
        </w:rPr>
        <w:t xml:space="preserve">The course is an elective offering in the MS in Sustainability Management program. The course will be opened, space-permitting, to cross-registrants from other fields and/or Columbia University programs including the broader School of </w:t>
      </w:r>
      <w:r w:rsidRPr="007A616D">
        <w:rPr>
          <w:rFonts w:ascii="Times New Roman" w:hAnsi="Times New Roman" w:cs="Times New Roman"/>
          <w:color w:val="000000" w:themeColor="text1"/>
          <w:sz w:val="20"/>
          <w:szCs w:val="20"/>
        </w:rPr>
        <w:t>Professional Studies, School of International and Public Affairs and Graduate School of Arts and Sciences.</w:t>
      </w:r>
    </w:p>
    <w:p w14:paraId="15FFD445" w14:textId="77777777" w:rsidR="00FA6B9C" w:rsidRPr="007A616D" w:rsidRDefault="00FA6B9C" w:rsidP="00F7256E">
      <w:pPr>
        <w:pStyle w:val="ListParagraph"/>
        <w:spacing w:after="0" w:line="240" w:lineRule="auto"/>
        <w:rPr>
          <w:rFonts w:ascii="Times New Roman" w:hAnsi="Times New Roman" w:cs="Times New Roman"/>
          <w:color w:val="000000" w:themeColor="text1"/>
          <w:sz w:val="20"/>
          <w:szCs w:val="20"/>
        </w:rPr>
      </w:pPr>
    </w:p>
    <w:p w14:paraId="588BAFB4" w14:textId="27B40128" w:rsidR="00563268" w:rsidRPr="007A616D" w:rsidRDefault="009647A1" w:rsidP="00F7256E">
      <w:pPr>
        <w:pStyle w:val="ListParagraph"/>
        <w:numPr>
          <w:ilvl w:val="0"/>
          <w:numId w:val="3"/>
        </w:numPr>
        <w:spacing w:after="0" w:line="240" w:lineRule="auto"/>
        <w:rPr>
          <w:rFonts w:ascii="Times New Roman" w:hAnsi="Times New Roman" w:cs="Times New Roman"/>
          <w:color w:val="000000" w:themeColor="text1"/>
          <w:sz w:val="20"/>
          <w:szCs w:val="20"/>
        </w:rPr>
      </w:pPr>
      <w:r w:rsidRPr="007A616D">
        <w:rPr>
          <w:rFonts w:ascii="Times New Roman" w:hAnsi="Times New Roman" w:cs="Times New Roman"/>
          <w:color w:val="000000" w:themeColor="text1"/>
          <w:sz w:val="20"/>
          <w:szCs w:val="20"/>
        </w:rPr>
        <w:t xml:space="preserve">Larger </w:t>
      </w:r>
      <w:r w:rsidR="00BD69C0" w:rsidRPr="007A616D">
        <w:rPr>
          <w:rFonts w:ascii="Times New Roman" w:hAnsi="Times New Roman" w:cs="Times New Roman"/>
          <w:color w:val="000000" w:themeColor="text1"/>
          <w:sz w:val="20"/>
          <w:szCs w:val="20"/>
        </w:rPr>
        <w:t>programmatic goals</w:t>
      </w:r>
      <w:r w:rsidR="001C3721" w:rsidRPr="007A616D">
        <w:rPr>
          <w:rFonts w:ascii="Times New Roman" w:hAnsi="Times New Roman" w:cs="Times New Roman"/>
          <w:color w:val="000000" w:themeColor="text1"/>
          <w:sz w:val="20"/>
          <w:szCs w:val="20"/>
        </w:rPr>
        <w:t xml:space="preserve">: </w:t>
      </w:r>
      <w:r w:rsidR="0015546E" w:rsidRPr="007A616D">
        <w:rPr>
          <w:rFonts w:ascii="Times New Roman" w:hAnsi="Times New Roman" w:cs="Times New Roman"/>
          <w:color w:val="000000" w:themeColor="text1"/>
          <w:sz w:val="20"/>
          <w:szCs w:val="20"/>
        </w:rPr>
        <w:t xml:space="preserve">This course is one of the Physical Dimensions of Sustainability Management courses </w:t>
      </w:r>
      <w:r w:rsidR="00953E44" w:rsidRPr="007A616D">
        <w:rPr>
          <w:rFonts w:ascii="Times New Roman" w:hAnsi="Times New Roman" w:cs="Times New Roman"/>
          <w:color w:val="000000" w:themeColor="text1"/>
          <w:sz w:val="20"/>
          <w:szCs w:val="20"/>
        </w:rPr>
        <w:t xml:space="preserve">of the Sustainability Management curriculum which prepares students for careers in the dynamic and rapidly changing field of sustainability. The curriculum emphasizes </w:t>
      </w:r>
      <w:proofErr w:type="spellStart"/>
      <w:r w:rsidR="00F3330C" w:rsidRPr="007A616D">
        <w:rPr>
          <w:rFonts w:ascii="Times New Roman" w:hAnsi="Times New Roman" w:cs="Times New Roman"/>
          <w:color w:val="000000" w:themeColor="text1"/>
          <w:sz w:val="20"/>
          <w:szCs w:val="20"/>
        </w:rPr>
        <w:t>i</w:t>
      </w:r>
      <w:proofErr w:type="spellEnd"/>
      <w:r w:rsidR="00F3330C" w:rsidRPr="007A616D">
        <w:rPr>
          <w:rFonts w:ascii="Times New Roman" w:hAnsi="Times New Roman" w:cs="Times New Roman"/>
          <w:color w:val="000000" w:themeColor="text1"/>
          <w:sz w:val="20"/>
          <w:szCs w:val="20"/>
        </w:rPr>
        <w:t xml:space="preserve">) the physical dimensions of sustainability (e.g., </w:t>
      </w:r>
      <w:r w:rsidR="00F31360" w:rsidRPr="007A616D">
        <w:rPr>
          <w:rFonts w:ascii="Times New Roman" w:hAnsi="Times New Roman" w:cs="Times New Roman"/>
          <w:color w:val="000000" w:themeColor="text1"/>
          <w:sz w:val="20"/>
          <w:szCs w:val="20"/>
        </w:rPr>
        <w:t xml:space="preserve">solid waste, </w:t>
      </w:r>
      <w:r w:rsidR="00F3330C" w:rsidRPr="007A616D">
        <w:rPr>
          <w:rFonts w:ascii="Times New Roman" w:hAnsi="Times New Roman" w:cs="Times New Roman"/>
          <w:color w:val="000000" w:themeColor="text1"/>
          <w:sz w:val="20"/>
          <w:szCs w:val="20"/>
        </w:rPr>
        <w:t>greenhouse gas emissions, and environmental infrastructure), general and financial management, economics, quantitative analysis, and policy so that students can thrive in the job market</w:t>
      </w:r>
      <w:r w:rsidR="007B05C4" w:rsidRPr="007A616D">
        <w:rPr>
          <w:rFonts w:ascii="Times New Roman" w:hAnsi="Times New Roman" w:cs="Times New Roman"/>
          <w:color w:val="000000" w:themeColor="text1"/>
          <w:sz w:val="20"/>
          <w:szCs w:val="20"/>
        </w:rPr>
        <w:t xml:space="preserve">, and ii) </w:t>
      </w:r>
      <w:r w:rsidR="00953E44" w:rsidRPr="007A616D">
        <w:rPr>
          <w:rFonts w:ascii="Times New Roman" w:hAnsi="Times New Roman" w:cs="Times New Roman"/>
          <w:color w:val="000000" w:themeColor="text1"/>
          <w:sz w:val="20"/>
          <w:szCs w:val="20"/>
        </w:rPr>
        <w:t xml:space="preserve">the practical skills and core knowledge that practitioners need to face </w:t>
      </w:r>
      <w:r w:rsidR="0047518F">
        <w:rPr>
          <w:rFonts w:ascii="Times New Roman" w:hAnsi="Times New Roman" w:cs="Times New Roman"/>
          <w:color w:val="000000" w:themeColor="text1"/>
          <w:sz w:val="20"/>
          <w:szCs w:val="20"/>
        </w:rPr>
        <w:t xml:space="preserve">for </w:t>
      </w:r>
      <w:r w:rsidR="00953E44" w:rsidRPr="007A616D">
        <w:rPr>
          <w:rFonts w:ascii="Times New Roman" w:hAnsi="Times New Roman" w:cs="Times New Roman"/>
          <w:color w:val="000000" w:themeColor="text1"/>
          <w:sz w:val="20"/>
          <w:szCs w:val="20"/>
        </w:rPr>
        <w:t>both the known challenges of the present, as well as the unforeseen challenges of the future.</w:t>
      </w:r>
      <w:r w:rsidR="00963500" w:rsidRPr="007A616D">
        <w:rPr>
          <w:rFonts w:ascii="Times New Roman" w:hAnsi="Times New Roman" w:cs="Times New Roman"/>
          <w:color w:val="000000" w:themeColor="text1"/>
          <w:sz w:val="20"/>
          <w:szCs w:val="20"/>
        </w:rPr>
        <w:t xml:space="preserve"> </w:t>
      </w:r>
    </w:p>
    <w:p w14:paraId="2717D24C" w14:textId="77777777" w:rsidR="00563268" w:rsidRPr="007A616D" w:rsidRDefault="00563268" w:rsidP="00563268">
      <w:pPr>
        <w:pStyle w:val="ListParagraph"/>
        <w:spacing w:after="0" w:line="240" w:lineRule="auto"/>
        <w:rPr>
          <w:rFonts w:ascii="Times New Roman" w:hAnsi="Times New Roman" w:cs="Times New Roman"/>
          <w:color w:val="000000" w:themeColor="text1"/>
          <w:sz w:val="20"/>
          <w:szCs w:val="20"/>
        </w:rPr>
      </w:pPr>
    </w:p>
    <w:p w14:paraId="73FF6FF4" w14:textId="4E8A3786" w:rsidR="000E4428" w:rsidRPr="007A616D" w:rsidRDefault="007B05C4" w:rsidP="00563268">
      <w:pPr>
        <w:pStyle w:val="ListParagraph"/>
        <w:spacing w:after="0" w:line="240" w:lineRule="auto"/>
        <w:rPr>
          <w:rFonts w:ascii="Times New Roman" w:hAnsi="Times New Roman" w:cs="Times New Roman"/>
          <w:color w:val="000000" w:themeColor="text1"/>
          <w:sz w:val="20"/>
          <w:szCs w:val="20"/>
        </w:rPr>
      </w:pPr>
      <w:r w:rsidRPr="007A616D">
        <w:rPr>
          <w:rFonts w:ascii="Times New Roman" w:hAnsi="Times New Roman" w:cs="Times New Roman"/>
          <w:color w:val="000000" w:themeColor="text1"/>
          <w:sz w:val="20"/>
          <w:szCs w:val="20"/>
        </w:rPr>
        <w:t>In</w:t>
      </w:r>
      <w:r w:rsidR="00963500" w:rsidRPr="007A616D">
        <w:rPr>
          <w:rFonts w:ascii="Times New Roman" w:hAnsi="Times New Roman" w:cs="Times New Roman"/>
          <w:color w:val="000000" w:themeColor="text1"/>
          <w:sz w:val="20"/>
          <w:szCs w:val="20"/>
        </w:rPr>
        <w:t xml:space="preserve"> addition, t</w:t>
      </w:r>
      <w:r w:rsidR="00080C8F" w:rsidRPr="007A616D">
        <w:rPr>
          <w:rFonts w:ascii="Times New Roman" w:hAnsi="Times New Roman" w:cs="Times New Roman"/>
          <w:color w:val="000000" w:themeColor="text1"/>
          <w:sz w:val="20"/>
          <w:szCs w:val="20"/>
        </w:rPr>
        <w:t>he p</w:t>
      </w:r>
      <w:r w:rsidR="00963500" w:rsidRPr="007A616D">
        <w:rPr>
          <w:rFonts w:ascii="Times New Roman" w:hAnsi="Times New Roman" w:cs="Times New Roman"/>
          <w:color w:val="000000" w:themeColor="text1"/>
          <w:sz w:val="20"/>
          <w:szCs w:val="20"/>
        </w:rPr>
        <w:t xml:space="preserve">hysical dimensions requirement teaches students about the connections between environmental inputs and outputs and their effects on the natural environment. The emphasis in this requirement will be </w:t>
      </w:r>
      <w:r w:rsidR="003D54DD">
        <w:rPr>
          <w:rFonts w:ascii="Times New Roman" w:hAnsi="Times New Roman" w:cs="Times New Roman"/>
          <w:color w:val="000000" w:themeColor="text1"/>
          <w:sz w:val="20"/>
          <w:szCs w:val="20"/>
        </w:rPr>
        <w:t xml:space="preserve">on </w:t>
      </w:r>
      <w:r w:rsidR="00D43D04">
        <w:rPr>
          <w:rFonts w:ascii="Times New Roman" w:hAnsi="Times New Roman" w:cs="Times New Roman"/>
          <w:color w:val="000000" w:themeColor="text1"/>
          <w:sz w:val="20"/>
          <w:szCs w:val="20"/>
        </w:rPr>
        <w:t>students</w:t>
      </w:r>
      <w:r w:rsidR="00980AB5">
        <w:rPr>
          <w:rFonts w:ascii="Times New Roman" w:hAnsi="Times New Roman" w:cs="Times New Roman"/>
          <w:color w:val="000000" w:themeColor="text1"/>
          <w:sz w:val="20"/>
          <w:szCs w:val="20"/>
        </w:rPr>
        <w:t xml:space="preserve"> </w:t>
      </w:r>
      <w:r w:rsidR="00963500" w:rsidRPr="007A616D">
        <w:rPr>
          <w:rFonts w:ascii="Times New Roman" w:hAnsi="Times New Roman" w:cs="Times New Roman"/>
          <w:color w:val="000000" w:themeColor="text1"/>
          <w:sz w:val="20"/>
          <w:szCs w:val="20"/>
        </w:rPr>
        <w:t>understanding the environmental impacts from organizational activities</w:t>
      </w:r>
      <w:r w:rsidR="00A96562">
        <w:rPr>
          <w:rFonts w:ascii="Times New Roman" w:hAnsi="Times New Roman" w:cs="Times New Roman"/>
          <w:color w:val="000000" w:themeColor="text1"/>
          <w:sz w:val="20"/>
          <w:szCs w:val="20"/>
        </w:rPr>
        <w:t xml:space="preserve">, </w:t>
      </w:r>
      <w:r w:rsidR="00563268" w:rsidRPr="007A616D">
        <w:rPr>
          <w:rFonts w:ascii="Times New Roman" w:hAnsi="Times New Roman" w:cs="Times New Roman"/>
          <w:color w:val="000000" w:themeColor="text1"/>
          <w:sz w:val="20"/>
          <w:szCs w:val="20"/>
        </w:rPr>
        <w:t>receiv</w:t>
      </w:r>
      <w:r w:rsidR="00A003E8">
        <w:rPr>
          <w:rFonts w:ascii="Times New Roman" w:hAnsi="Times New Roman" w:cs="Times New Roman"/>
          <w:color w:val="000000" w:themeColor="text1"/>
          <w:sz w:val="20"/>
          <w:szCs w:val="20"/>
        </w:rPr>
        <w:t>ing</w:t>
      </w:r>
      <w:r w:rsidR="00563268" w:rsidRPr="007A616D">
        <w:rPr>
          <w:rFonts w:ascii="Times New Roman" w:hAnsi="Times New Roman" w:cs="Times New Roman"/>
          <w:color w:val="000000" w:themeColor="text1"/>
          <w:sz w:val="20"/>
          <w:szCs w:val="20"/>
        </w:rPr>
        <w:t xml:space="preserve"> </w:t>
      </w:r>
      <w:r w:rsidR="00EC1054" w:rsidRPr="007A616D">
        <w:rPr>
          <w:rFonts w:ascii="Times New Roman" w:hAnsi="Times New Roman" w:cs="Times New Roman"/>
          <w:color w:val="000000" w:themeColor="text1"/>
          <w:sz w:val="20"/>
          <w:szCs w:val="20"/>
        </w:rPr>
        <w:t>the required knowledge and</w:t>
      </w:r>
      <w:r w:rsidR="0091278F">
        <w:rPr>
          <w:rFonts w:ascii="Times New Roman" w:hAnsi="Times New Roman" w:cs="Times New Roman"/>
          <w:color w:val="000000" w:themeColor="text1"/>
          <w:sz w:val="20"/>
          <w:szCs w:val="20"/>
        </w:rPr>
        <w:t xml:space="preserve"> learning certain </w:t>
      </w:r>
      <w:r w:rsidR="00EC1054" w:rsidRPr="007A616D">
        <w:rPr>
          <w:rFonts w:ascii="Times New Roman" w:hAnsi="Times New Roman" w:cs="Times New Roman"/>
          <w:color w:val="000000" w:themeColor="text1"/>
          <w:sz w:val="20"/>
          <w:szCs w:val="20"/>
        </w:rPr>
        <w:t xml:space="preserve">tools </w:t>
      </w:r>
      <w:r w:rsidR="00563268" w:rsidRPr="007A616D">
        <w:rPr>
          <w:rFonts w:ascii="Times New Roman" w:hAnsi="Times New Roman" w:cs="Times New Roman"/>
          <w:color w:val="000000" w:themeColor="text1"/>
          <w:sz w:val="20"/>
          <w:szCs w:val="20"/>
        </w:rPr>
        <w:t>that will allow them to advance in their professional careers and become leaders in their fields</w:t>
      </w:r>
      <w:r w:rsidR="000C407D" w:rsidRPr="007A616D">
        <w:rPr>
          <w:rFonts w:ascii="Times New Roman" w:hAnsi="Times New Roman" w:cs="Times New Roman"/>
          <w:color w:val="000000" w:themeColor="text1"/>
          <w:sz w:val="20"/>
          <w:szCs w:val="20"/>
        </w:rPr>
        <w:t xml:space="preserve"> and </w:t>
      </w:r>
      <w:r w:rsidR="00303755">
        <w:rPr>
          <w:rFonts w:ascii="Times New Roman" w:hAnsi="Times New Roman" w:cs="Times New Roman"/>
          <w:color w:val="000000" w:themeColor="text1"/>
          <w:sz w:val="20"/>
          <w:szCs w:val="20"/>
        </w:rPr>
        <w:t xml:space="preserve">to </w:t>
      </w:r>
      <w:r w:rsidR="00563268" w:rsidRPr="007A616D">
        <w:rPr>
          <w:rFonts w:ascii="Times New Roman" w:hAnsi="Times New Roman" w:cs="Times New Roman"/>
          <w:color w:val="000000" w:themeColor="text1"/>
          <w:sz w:val="20"/>
          <w:szCs w:val="20"/>
        </w:rPr>
        <w:t>help public and private organizations and governments address environmental impacts and risks, pollution control, and remediation to achieve sustainability.</w:t>
      </w:r>
    </w:p>
    <w:p w14:paraId="5EAE4A01" w14:textId="03910146" w:rsidR="00E64C16" w:rsidRPr="00E64C16" w:rsidRDefault="00E64C16" w:rsidP="00E64C16">
      <w:pPr>
        <w:spacing w:after="0" w:line="240" w:lineRule="auto"/>
        <w:rPr>
          <w:rFonts w:ascii="Times New Roman" w:hAnsi="Times New Roman" w:cs="Times New Roman"/>
          <w:sz w:val="20"/>
          <w:szCs w:val="20"/>
        </w:rPr>
      </w:pPr>
    </w:p>
    <w:p w14:paraId="20792573" w14:textId="61A217F4" w:rsidR="00B46F8A" w:rsidRDefault="00E64C16" w:rsidP="00E801A6">
      <w:pPr>
        <w:spacing w:after="0" w:line="240" w:lineRule="auto"/>
        <w:rPr>
          <w:rFonts w:ascii="Times New Roman" w:hAnsi="Times New Roman" w:cs="Times New Roman"/>
          <w:sz w:val="24"/>
          <w:szCs w:val="24"/>
        </w:rPr>
      </w:pPr>
      <w:r w:rsidRPr="00E64C16">
        <w:rPr>
          <w:rFonts w:ascii="Times New Roman" w:hAnsi="Times New Roman" w:cs="Times New Roman"/>
          <w:sz w:val="20"/>
          <w:szCs w:val="20"/>
        </w:rPr>
        <w:t>​</w:t>
      </w:r>
      <w:r w:rsidR="0055427E" w:rsidRPr="00542104">
        <w:rPr>
          <w:rFonts w:ascii="Times New Roman" w:hAnsi="Times New Roman" w:cs="Times New Roman"/>
          <w:sz w:val="24"/>
          <w:szCs w:val="24"/>
        </w:rPr>
        <w:t>Learning Objectives</w:t>
      </w:r>
    </w:p>
    <w:p w14:paraId="29D06273" w14:textId="77777777" w:rsidR="00D56773" w:rsidRPr="00D56773" w:rsidRDefault="00D56773" w:rsidP="00F7256E">
      <w:pPr>
        <w:spacing w:after="0" w:line="240" w:lineRule="auto"/>
      </w:pPr>
    </w:p>
    <w:p w14:paraId="4CA36B12" w14:textId="3A5D9697" w:rsidR="002B72A8" w:rsidRDefault="00C82EBC" w:rsidP="00F7256E">
      <w:pPr>
        <w:spacing w:after="0" w:line="240" w:lineRule="auto"/>
        <w:ind w:left="187"/>
        <w:rPr>
          <w:rFonts w:ascii="Times New Roman" w:hAnsi="Times New Roman" w:cs="Times New Roman"/>
          <w:sz w:val="20"/>
          <w:szCs w:val="20"/>
        </w:rPr>
      </w:pPr>
      <w:r>
        <w:rPr>
          <w:rFonts w:ascii="Times New Roman" w:hAnsi="Times New Roman" w:cs="Times New Roman"/>
          <w:sz w:val="20"/>
          <w:szCs w:val="20"/>
        </w:rPr>
        <w:lastRenderedPageBreak/>
        <w:t>By the end of this course, all students</w:t>
      </w:r>
      <w:r w:rsidR="004F0C11">
        <w:rPr>
          <w:rFonts w:ascii="Times New Roman" w:hAnsi="Times New Roman" w:cs="Times New Roman"/>
          <w:sz w:val="20"/>
          <w:szCs w:val="20"/>
        </w:rPr>
        <w:t xml:space="preserve"> should be able to:</w:t>
      </w:r>
    </w:p>
    <w:p w14:paraId="3366FD44" w14:textId="110EEE73" w:rsidR="00D56773" w:rsidRDefault="00D56773" w:rsidP="00F7256E">
      <w:pPr>
        <w:spacing w:after="0" w:line="240" w:lineRule="auto"/>
        <w:ind w:left="187"/>
        <w:rPr>
          <w:rFonts w:ascii="Times New Roman" w:hAnsi="Times New Roman" w:cs="Times New Roman"/>
          <w:sz w:val="20"/>
          <w:szCs w:val="20"/>
        </w:rPr>
      </w:pPr>
    </w:p>
    <w:p w14:paraId="6927F950" w14:textId="379834E2" w:rsidR="002B72A8" w:rsidRPr="00AE7910" w:rsidRDefault="00EA1649" w:rsidP="00F7256E">
      <w:pPr>
        <w:pStyle w:val="ListParagraph"/>
        <w:numPr>
          <w:ilvl w:val="0"/>
          <w:numId w:val="6"/>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Demonstrate</w:t>
      </w:r>
      <w:r w:rsidR="002B72A8" w:rsidRPr="00E15708">
        <w:rPr>
          <w:rFonts w:ascii="Times New Roman" w:hAnsi="Times New Roman" w:cs="Times New Roman"/>
          <w:sz w:val="20"/>
          <w:szCs w:val="20"/>
        </w:rPr>
        <w:t xml:space="preserve"> a broad understanding of the solid waste issue, perceive it as a critical sustainability issue, be able to implement an effective reusing and recycling plan in the municipal, commercial, and industrial sectors</w:t>
      </w:r>
      <w:r w:rsidR="002C2448">
        <w:rPr>
          <w:rFonts w:ascii="Times New Roman" w:hAnsi="Times New Roman" w:cs="Times New Roman"/>
          <w:sz w:val="20"/>
          <w:szCs w:val="20"/>
        </w:rPr>
        <w:t>, an</w:t>
      </w:r>
      <w:r w:rsidR="009A43F3">
        <w:rPr>
          <w:rFonts w:ascii="Times New Roman" w:hAnsi="Times New Roman" w:cs="Times New Roman"/>
          <w:sz w:val="20"/>
          <w:szCs w:val="20"/>
        </w:rPr>
        <w:t>d</w:t>
      </w:r>
      <w:r w:rsidR="002C2448" w:rsidRPr="002C2448">
        <w:rPr>
          <w:rFonts w:ascii="Times New Roman" w:hAnsi="Times New Roman" w:cs="Times New Roman"/>
          <w:sz w:val="20"/>
          <w:szCs w:val="20"/>
        </w:rPr>
        <w:t xml:space="preserve"> </w:t>
      </w:r>
      <w:r w:rsidR="00C9430F">
        <w:rPr>
          <w:rFonts w:ascii="Times New Roman" w:hAnsi="Times New Roman" w:cs="Times New Roman"/>
          <w:sz w:val="20"/>
          <w:szCs w:val="20"/>
        </w:rPr>
        <w:t>draw logical conclusions and</w:t>
      </w:r>
      <w:r w:rsidR="009A43F3" w:rsidRPr="00D450BD">
        <w:rPr>
          <w:rFonts w:ascii="Times New Roman" w:hAnsi="Times New Roman" w:cs="Times New Roman"/>
          <w:sz w:val="20"/>
          <w:szCs w:val="20"/>
        </w:rPr>
        <w:t xml:space="preserve">, more importantly, to make the right decisions through critical thinking </w:t>
      </w:r>
      <w:r w:rsidR="00C5004C">
        <w:rPr>
          <w:rFonts w:ascii="Times New Roman" w:hAnsi="Times New Roman" w:cs="Times New Roman"/>
          <w:sz w:val="20"/>
          <w:szCs w:val="20"/>
        </w:rPr>
        <w:t xml:space="preserve">with the use of </w:t>
      </w:r>
      <w:r w:rsidR="009A43F3" w:rsidRPr="00D450BD">
        <w:rPr>
          <w:rFonts w:ascii="Times New Roman" w:hAnsi="Times New Roman" w:cs="Times New Roman"/>
          <w:sz w:val="20"/>
          <w:szCs w:val="20"/>
        </w:rPr>
        <w:t xml:space="preserve">optimization </w:t>
      </w:r>
      <w:r w:rsidR="00C5004C">
        <w:rPr>
          <w:rFonts w:ascii="Times New Roman" w:hAnsi="Times New Roman" w:cs="Times New Roman"/>
          <w:sz w:val="20"/>
          <w:szCs w:val="20"/>
        </w:rPr>
        <w:t xml:space="preserve">methods </w:t>
      </w:r>
      <w:r w:rsidR="009A43F3" w:rsidRPr="00D450BD">
        <w:rPr>
          <w:rFonts w:ascii="Times New Roman" w:hAnsi="Times New Roman" w:cs="Times New Roman"/>
          <w:sz w:val="20"/>
          <w:szCs w:val="20"/>
        </w:rPr>
        <w:t>about solid waste management</w:t>
      </w:r>
      <w:r w:rsidR="002B72A8" w:rsidRPr="00E15708">
        <w:rPr>
          <w:rFonts w:ascii="Times New Roman" w:hAnsi="Times New Roman" w:cs="Times New Roman"/>
          <w:sz w:val="20"/>
          <w:szCs w:val="20"/>
        </w:rPr>
        <w:t>.</w:t>
      </w:r>
      <w:r>
        <w:rPr>
          <w:rFonts w:ascii="Times New Roman" w:hAnsi="Times New Roman" w:cs="Times New Roman"/>
          <w:sz w:val="20"/>
          <w:szCs w:val="20"/>
        </w:rPr>
        <w:t xml:space="preserve"> [L1]</w:t>
      </w:r>
    </w:p>
    <w:p w14:paraId="3D945B1D" w14:textId="768A32AC" w:rsidR="002B72A8" w:rsidRPr="00E15708" w:rsidRDefault="00BE1554" w:rsidP="00F7256E">
      <w:pPr>
        <w:pStyle w:val="ListParagraph"/>
        <w:numPr>
          <w:ilvl w:val="0"/>
          <w:numId w:val="6"/>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Examine </w:t>
      </w:r>
      <w:r w:rsidR="002B72A8" w:rsidRPr="00E15708">
        <w:rPr>
          <w:rFonts w:ascii="Times New Roman" w:hAnsi="Times New Roman" w:cs="Times New Roman"/>
          <w:sz w:val="20"/>
          <w:szCs w:val="20"/>
        </w:rPr>
        <w:t>real-life applications where each person can have a noticeable contribution in addressing the solid waste issue by considering/adopting primarily the “5R” approach/policy: Reducing, Reusing, Recycling (reprocessing and recovering), Rejecting solid waste and Reacting to solid waste (as needed).</w:t>
      </w:r>
      <w:r w:rsidR="00B27B52">
        <w:rPr>
          <w:rFonts w:ascii="Times New Roman" w:hAnsi="Times New Roman" w:cs="Times New Roman"/>
          <w:sz w:val="20"/>
          <w:szCs w:val="20"/>
        </w:rPr>
        <w:t xml:space="preserve"> [L</w:t>
      </w:r>
      <w:r w:rsidR="00AE7910">
        <w:rPr>
          <w:rFonts w:ascii="Times New Roman" w:hAnsi="Times New Roman" w:cs="Times New Roman"/>
          <w:sz w:val="20"/>
          <w:szCs w:val="20"/>
        </w:rPr>
        <w:t>2</w:t>
      </w:r>
      <w:r w:rsidR="00B27B52">
        <w:rPr>
          <w:rFonts w:ascii="Times New Roman" w:hAnsi="Times New Roman" w:cs="Times New Roman"/>
          <w:sz w:val="20"/>
          <w:szCs w:val="20"/>
        </w:rPr>
        <w:t>]</w:t>
      </w:r>
    </w:p>
    <w:p w14:paraId="7F783455" w14:textId="204EAA39" w:rsidR="002B72A8" w:rsidRPr="00E15708" w:rsidRDefault="0058051F" w:rsidP="00F7256E">
      <w:pPr>
        <w:pStyle w:val="ListParagraph"/>
        <w:numPr>
          <w:ilvl w:val="0"/>
          <w:numId w:val="6"/>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Analyze </w:t>
      </w:r>
      <w:r w:rsidR="002B72A8" w:rsidRPr="00E15708">
        <w:rPr>
          <w:rFonts w:ascii="Times New Roman" w:hAnsi="Times New Roman" w:cs="Times New Roman"/>
          <w:sz w:val="20"/>
          <w:szCs w:val="20"/>
        </w:rPr>
        <w:t xml:space="preserve">real-world case studies and </w:t>
      </w:r>
      <w:r w:rsidR="00F010C1">
        <w:rPr>
          <w:rFonts w:ascii="Times New Roman" w:hAnsi="Times New Roman" w:cs="Times New Roman"/>
          <w:sz w:val="20"/>
          <w:szCs w:val="20"/>
        </w:rPr>
        <w:t xml:space="preserve">compare </w:t>
      </w:r>
      <w:r w:rsidR="002B72A8" w:rsidRPr="00E15708">
        <w:rPr>
          <w:rFonts w:ascii="Times New Roman" w:hAnsi="Times New Roman" w:cs="Times New Roman"/>
          <w:sz w:val="20"/>
          <w:szCs w:val="20"/>
        </w:rPr>
        <w:t>the means and methods used to optimize the management of solid waste, and more particularly of recyclable wastes.</w:t>
      </w:r>
      <w:r w:rsidR="00B27B52">
        <w:rPr>
          <w:rFonts w:ascii="Times New Roman" w:hAnsi="Times New Roman" w:cs="Times New Roman"/>
          <w:sz w:val="20"/>
          <w:szCs w:val="20"/>
        </w:rPr>
        <w:t xml:space="preserve"> [L</w:t>
      </w:r>
      <w:r w:rsidR="00AE7910">
        <w:rPr>
          <w:rFonts w:ascii="Times New Roman" w:hAnsi="Times New Roman" w:cs="Times New Roman"/>
          <w:sz w:val="20"/>
          <w:szCs w:val="20"/>
        </w:rPr>
        <w:t>3</w:t>
      </w:r>
      <w:r w:rsidR="00B27B52">
        <w:rPr>
          <w:rFonts w:ascii="Times New Roman" w:hAnsi="Times New Roman" w:cs="Times New Roman"/>
          <w:sz w:val="20"/>
          <w:szCs w:val="20"/>
        </w:rPr>
        <w:t>]</w:t>
      </w:r>
    </w:p>
    <w:p w14:paraId="417CA80D" w14:textId="61C32B8B" w:rsidR="002B72A8" w:rsidRPr="00E15708" w:rsidRDefault="005D2EC1" w:rsidP="00F7256E">
      <w:pPr>
        <w:pStyle w:val="ListParagraph"/>
        <w:numPr>
          <w:ilvl w:val="0"/>
          <w:numId w:val="6"/>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Assess the </w:t>
      </w:r>
      <w:r w:rsidR="002B72A8" w:rsidRPr="00E15708">
        <w:rPr>
          <w:rFonts w:ascii="Times New Roman" w:hAnsi="Times New Roman" w:cs="Times New Roman"/>
          <w:sz w:val="20"/>
          <w:szCs w:val="20"/>
        </w:rPr>
        <w:t xml:space="preserve">environmental life cycle </w:t>
      </w:r>
      <w:r>
        <w:rPr>
          <w:rFonts w:ascii="Times New Roman" w:hAnsi="Times New Roman" w:cs="Times New Roman"/>
          <w:sz w:val="20"/>
          <w:szCs w:val="20"/>
        </w:rPr>
        <w:t>of materials</w:t>
      </w:r>
      <w:r w:rsidR="002B72A8" w:rsidRPr="00E15708">
        <w:rPr>
          <w:rFonts w:ascii="Times New Roman" w:hAnsi="Times New Roman" w:cs="Times New Roman"/>
          <w:sz w:val="20"/>
          <w:szCs w:val="20"/>
        </w:rPr>
        <w:t>.</w:t>
      </w:r>
      <w:r w:rsidR="00B27B52">
        <w:rPr>
          <w:rFonts w:ascii="Times New Roman" w:hAnsi="Times New Roman" w:cs="Times New Roman"/>
          <w:sz w:val="20"/>
          <w:szCs w:val="20"/>
        </w:rPr>
        <w:t xml:space="preserve"> [L</w:t>
      </w:r>
      <w:r w:rsidR="00AE7910">
        <w:rPr>
          <w:rFonts w:ascii="Times New Roman" w:hAnsi="Times New Roman" w:cs="Times New Roman"/>
          <w:sz w:val="20"/>
          <w:szCs w:val="20"/>
        </w:rPr>
        <w:t>4</w:t>
      </w:r>
      <w:r w:rsidR="00B27B52">
        <w:rPr>
          <w:rFonts w:ascii="Times New Roman" w:hAnsi="Times New Roman" w:cs="Times New Roman"/>
          <w:sz w:val="20"/>
          <w:szCs w:val="20"/>
        </w:rPr>
        <w:t>]</w:t>
      </w:r>
    </w:p>
    <w:p w14:paraId="6647C845" w14:textId="682D9F7C" w:rsidR="002B72A8" w:rsidRPr="00E15708" w:rsidRDefault="00AD61B3" w:rsidP="00F7256E">
      <w:pPr>
        <w:pStyle w:val="ListParagraph"/>
        <w:numPr>
          <w:ilvl w:val="0"/>
          <w:numId w:val="6"/>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Compare t</w:t>
      </w:r>
      <w:r w:rsidR="002B72A8" w:rsidRPr="00E15708">
        <w:rPr>
          <w:rFonts w:ascii="Times New Roman" w:hAnsi="Times New Roman" w:cs="Times New Roman"/>
          <w:sz w:val="20"/>
          <w:szCs w:val="20"/>
        </w:rPr>
        <w:t>echnologies used to process materials for reuse and recycling in major sectors.</w:t>
      </w:r>
      <w:r w:rsidR="00B27B52">
        <w:rPr>
          <w:rFonts w:ascii="Times New Roman" w:hAnsi="Times New Roman" w:cs="Times New Roman"/>
          <w:sz w:val="20"/>
          <w:szCs w:val="20"/>
        </w:rPr>
        <w:t xml:space="preserve"> [L</w:t>
      </w:r>
      <w:r w:rsidR="00AE7910">
        <w:rPr>
          <w:rFonts w:ascii="Times New Roman" w:hAnsi="Times New Roman" w:cs="Times New Roman"/>
          <w:sz w:val="20"/>
          <w:szCs w:val="20"/>
        </w:rPr>
        <w:t>5</w:t>
      </w:r>
      <w:r w:rsidR="00B27B52">
        <w:rPr>
          <w:rFonts w:ascii="Times New Roman" w:hAnsi="Times New Roman" w:cs="Times New Roman"/>
          <w:sz w:val="20"/>
          <w:szCs w:val="20"/>
        </w:rPr>
        <w:t>]</w:t>
      </w:r>
    </w:p>
    <w:p w14:paraId="6ADAFF31" w14:textId="3D926713" w:rsidR="002B72A8" w:rsidRPr="00E15708" w:rsidRDefault="00ED750B" w:rsidP="00F7256E">
      <w:pPr>
        <w:pStyle w:val="ListParagraph"/>
        <w:numPr>
          <w:ilvl w:val="0"/>
          <w:numId w:val="6"/>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Evaluate </w:t>
      </w:r>
      <w:r w:rsidR="002B72A8" w:rsidRPr="00E15708">
        <w:rPr>
          <w:rFonts w:ascii="Times New Roman" w:hAnsi="Times New Roman" w:cs="Times New Roman"/>
          <w:sz w:val="20"/>
          <w:szCs w:val="20"/>
        </w:rPr>
        <w:t>the environmental impact of solid waste applications.</w:t>
      </w:r>
      <w:r w:rsidR="00B27B52">
        <w:rPr>
          <w:rFonts w:ascii="Times New Roman" w:hAnsi="Times New Roman" w:cs="Times New Roman"/>
          <w:sz w:val="20"/>
          <w:szCs w:val="20"/>
        </w:rPr>
        <w:t xml:space="preserve"> [L</w:t>
      </w:r>
      <w:r w:rsidR="00AE7910">
        <w:rPr>
          <w:rFonts w:ascii="Times New Roman" w:hAnsi="Times New Roman" w:cs="Times New Roman"/>
          <w:sz w:val="20"/>
          <w:szCs w:val="20"/>
        </w:rPr>
        <w:t>6</w:t>
      </w:r>
      <w:r w:rsidR="008B6CDD">
        <w:rPr>
          <w:rFonts w:ascii="Times New Roman" w:hAnsi="Times New Roman" w:cs="Times New Roman"/>
          <w:sz w:val="20"/>
          <w:szCs w:val="20"/>
        </w:rPr>
        <w:t>]</w:t>
      </w:r>
    </w:p>
    <w:p w14:paraId="6E7CEBDD" w14:textId="096C890A" w:rsidR="002B72A8" w:rsidRPr="00E15708" w:rsidRDefault="00DA598C" w:rsidP="00F7256E">
      <w:pPr>
        <w:pStyle w:val="ListParagraph"/>
        <w:numPr>
          <w:ilvl w:val="0"/>
          <w:numId w:val="6"/>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Relate and </w:t>
      </w:r>
      <w:r w:rsidR="008C1EFA">
        <w:rPr>
          <w:rFonts w:ascii="Times New Roman" w:hAnsi="Times New Roman" w:cs="Times New Roman"/>
          <w:sz w:val="20"/>
          <w:szCs w:val="20"/>
        </w:rPr>
        <w:t xml:space="preserve">rate the </w:t>
      </w:r>
      <w:r w:rsidR="002B72A8" w:rsidRPr="00E15708">
        <w:rPr>
          <w:rFonts w:ascii="Times New Roman" w:hAnsi="Times New Roman" w:cs="Times New Roman"/>
          <w:sz w:val="20"/>
          <w:szCs w:val="20"/>
        </w:rPr>
        <w:t>specialized reuse and recycling programs in New York City and other cities in the US.</w:t>
      </w:r>
      <w:r w:rsidR="008B6CDD">
        <w:rPr>
          <w:rFonts w:ascii="Times New Roman" w:hAnsi="Times New Roman" w:cs="Times New Roman"/>
          <w:sz w:val="20"/>
          <w:szCs w:val="20"/>
        </w:rPr>
        <w:t xml:space="preserve"> [L</w:t>
      </w:r>
      <w:r w:rsidR="00AE7910">
        <w:rPr>
          <w:rFonts w:ascii="Times New Roman" w:hAnsi="Times New Roman" w:cs="Times New Roman"/>
          <w:sz w:val="20"/>
          <w:szCs w:val="20"/>
        </w:rPr>
        <w:t>7</w:t>
      </w:r>
      <w:r w:rsidR="008B6CDD">
        <w:rPr>
          <w:rFonts w:ascii="Times New Roman" w:hAnsi="Times New Roman" w:cs="Times New Roman"/>
          <w:sz w:val="20"/>
          <w:szCs w:val="20"/>
        </w:rPr>
        <w:t>]</w:t>
      </w:r>
    </w:p>
    <w:p w14:paraId="39084787" w14:textId="39281123" w:rsidR="00D56773" w:rsidRDefault="00D56773" w:rsidP="00F7256E">
      <w:pPr>
        <w:pStyle w:val="Heading1"/>
        <w:spacing w:before="0" w:line="240" w:lineRule="auto"/>
        <w:rPr>
          <w:rFonts w:ascii="Times New Roman" w:hAnsi="Times New Roman" w:cs="Times New Roman"/>
          <w:sz w:val="24"/>
          <w:szCs w:val="24"/>
        </w:rPr>
      </w:pPr>
    </w:p>
    <w:p w14:paraId="57E846C9" w14:textId="65604372" w:rsidR="00B46F8A" w:rsidRPr="00974A66" w:rsidRDefault="00AF465B" w:rsidP="00F7256E">
      <w:pPr>
        <w:pStyle w:val="Heading1"/>
        <w:spacing w:before="0" w:line="240" w:lineRule="auto"/>
        <w:rPr>
          <w:rFonts w:ascii="Times New Roman" w:hAnsi="Times New Roman" w:cs="Times New Roman"/>
          <w:sz w:val="24"/>
          <w:szCs w:val="24"/>
        </w:rPr>
      </w:pPr>
      <w:r w:rsidRPr="00974A66">
        <w:rPr>
          <w:rFonts w:ascii="Times New Roman" w:hAnsi="Times New Roman" w:cs="Times New Roman"/>
          <w:sz w:val="24"/>
          <w:szCs w:val="24"/>
        </w:rPr>
        <w:t>Readings</w:t>
      </w:r>
    </w:p>
    <w:p w14:paraId="3B5DBB0D" w14:textId="77777777" w:rsidR="00D56773" w:rsidRDefault="00D56773" w:rsidP="00F7256E">
      <w:pPr>
        <w:spacing w:after="0" w:line="240" w:lineRule="auto"/>
        <w:ind w:left="187"/>
        <w:rPr>
          <w:rFonts w:ascii="Times New Roman" w:hAnsi="Times New Roman" w:cs="Times New Roman"/>
          <w:sz w:val="20"/>
          <w:szCs w:val="20"/>
        </w:rPr>
      </w:pPr>
    </w:p>
    <w:p w14:paraId="09FA59BA" w14:textId="2D59168E" w:rsidR="00525794" w:rsidRDefault="00A61BFE" w:rsidP="002937C7">
      <w:pPr>
        <w:spacing w:after="0" w:line="240" w:lineRule="auto"/>
        <w:ind w:left="187"/>
        <w:rPr>
          <w:rFonts w:ascii="Times New Roman" w:hAnsi="Times New Roman" w:cs="Times New Roman"/>
          <w:sz w:val="20"/>
          <w:szCs w:val="20"/>
        </w:rPr>
      </w:pPr>
      <w:r w:rsidRPr="00953720">
        <w:rPr>
          <w:rFonts w:ascii="Times New Roman" w:hAnsi="Times New Roman" w:cs="Times New Roman"/>
          <w:sz w:val="20"/>
          <w:szCs w:val="20"/>
        </w:rPr>
        <w:t>The</w:t>
      </w:r>
      <w:r w:rsidR="00916731" w:rsidRPr="00953720">
        <w:rPr>
          <w:rFonts w:ascii="Times New Roman" w:hAnsi="Times New Roman" w:cs="Times New Roman"/>
          <w:sz w:val="20"/>
          <w:szCs w:val="20"/>
        </w:rPr>
        <w:t xml:space="preserve"> </w:t>
      </w:r>
      <w:r w:rsidRPr="00953720">
        <w:rPr>
          <w:rFonts w:ascii="Times New Roman" w:hAnsi="Times New Roman" w:cs="Times New Roman"/>
          <w:sz w:val="20"/>
          <w:szCs w:val="20"/>
        </w:rPr>
        <w:t xml:space="preserve">required </w:t>
      </w:r>
      <w:r w:rsidR="00916731" w:rsidRPr="00953720">
        <w:rPr>
          <w:rFonts w:ascii="Times New Roman" w:hAnsi="Times New Roman" w:cs="Times New Roman"/>
          <w:sz w:val="20"/>
          <w:szCs w:val="20"/>
        </w:rPr>
        <w:t>core references and recommended ones are listed below.</w:t>
      </w:r>
      <w:r w:rsidR="002937C7" w:rsidRPr="00953720">
        <w:rPr>
          <w:rFonts w:ascii="Times New Roman" w:hAnsi="Times New Roman" w:cs="Times New Roman"/>
          <w:sz w:val="20"/>
          <w:szCs w:val="20"/>
        </w:rPr>
        <w:t xml:space="preserve"> </w:t>
      </w:r>
      <w:r w:rsidR="00D3321E" w:rsidRPr="00953720">
        <w:rPr>
          <w:rFonts w:ascii="Times New Roman" w:hAnsi="Times New Roman" w:cs="Times New Roman"/>
          <w:sz w:val="20"/>
          <w:szCs w:val="20"/>
        </w:rPr>
        <w:t>You may access all references via:</w:t>
      </w:r>
    </w:p>
    <w:p w14:paraId="4DC30FC4" w14:textId="77777777" w:rsidR="00DF0D43" w:rsidRPr="00953720" w:rsidRDefault="00DF0D43" w:rsidP="002937C7">
      <w:pPr>
        <w:spacing w:after="0" w:line="240" w:lineRule="auto"/>
        <w:ind w:left="187"/>
        <w:rPr>
          <w:rFonts w:ascii="Times New Roman" w:hAnsi="Times New Roman" w:cs="Times New Roman"/>
          <w:sz w:val="20"/>
          <w:szCs w:val="20"/>
        </w:rPr>
      </w:pPr>
    </w:p>
    <w:p w14:paraId="6EC38DBC" w14:textId="02CFA7B9" w:rsidR="008D643C" w:rsidRDefault="00302E45" w:rsidP="009C1390">
      <w:pPr>
        <w:spacing w:after="0" w:line="240" w:lineRule="auto"/>
        <w:ind w:left="187"/>
        <w:jc w:val="center"/>
        <w:rPr>
          <w:rFonts w:ascii="Times New Roman" w:hAnsi="Times New Roman" w:cs="Times New Roman"/>
          <w:sz w:val="20"/>
          <w:szCs w:val="20"/>
        </w:rPr>
      </w:pPr>
      <w:hyperlink r:id="rId8" w:history="1">
        <w:r w:rsidR="008D643C" w:rsidRPr="001A3252">
          <w:rPr>
            <w:rStyle w:val="Hyperlink"/>
            <w:rFonts w:ascii="Times New Roman" w:hAnsi="Times New Roman" w:cs="Times New Roman"/>
            <w:sz w:val="20"/>
            <w:szCs w:val="20"/>
          </w:rPr>
          <w:t>https://1drv.ms/u/s!AmKYUAPSdn9GjfgR031CtLzxjrXG-A?e=uXgWct</w:t>
        </w:r>
      </w:hyperlink>
    </w:p>
    <w:p w14:paraId="36F2FD75" w14:textId="77777777" w:rsidR="0072463F" w:rsidRDefault="0072463F" w:rsidP="00F7256E">
      <w:pPr>
        <w:pStyle w:val="Heading1"/>
        <w:spacing w:before="0" w:line="240" w:lineRule="auto"/>
        <w:ind w:firstLine="187"/>
        <w:rPr>
          <w:rFonts w:ascii="Times New Roman" w:hAnsi="Times New Roman" w:cs="Times New Roman"/>
          <w:b w:val="0"/>
          <w:bCs w:val="0"/>
          <w:i/>
          <w:iCs/>
          <w:sz w:val="20"/>
          <w:szCs w:val="20"/>
        </w:rPr>
      </w:pPr>
    </w:p>
    <w:p w14:paraId="147EC4EB" w14:textId="7CB5CE8A" w:rsidR="00B46F8A" w:rsidRDefault="00915767" w:rsidP="00DF0D43">
      <w:pPr>
        <w:pStyle w:val="Heading1"/>
        <w:spacing w:before="0" w:line="240" w:lineRule="auto"/>
        <w:ind w:firstLine="187"/>
        <w:rPr>
          <w:rFonts w:ascii="Times New Roman" w:hAnsi="Times New Roman" w:cs="Times New Roman"/>
          <w:b w:val="0"/>
          <w:bCs w:val="0"/>
          <w:i/>
          <w:iCs/>
          <w:sz w:val="20"/>
          <w:szCs w:val="20"/>
        </w:rPr>
      </w:pPr>
      <w:r w:rsidRPr="00953720">
        <w:rPr>
          <w:rFonts w:ascii="Times New Roman" w:hAnsi="Times New Roman" w:cs="Times New Roman"/>
          <w:b w:val="0"/>
          <w:bCs w:val="0"/>
          <w:i/>
          <w:iCs/>
          <w:sz w:val="20"/>
          <w:szCs w:val="20"/>
        </w:rPr>
        <w:t>Core Texts:</w:t>
      </w:r>
    </w:p>
    <w:p w14:paraId="65C173ED" w14:textId="77777777" w:rsidR="00DF0D43" w:rsidRPr="00DF0D43" w:rsidRDefault="00DF0D43" w:rsidP="00DF0D43">
      <w:pPr>
        <w:spacing w:after="0" w:line="240" w:lineRule="auto"/>
      </w:pPr>
    </w:p>
    <w:p w14:paraId="3339CC93" w14:textId="60F0A87F" w:rsidR="007A4434" w:rsidRPr="00953720" w:rsidRDefault="007A4434" w:rsidP="00DF0D43">
      <w:pPr>
        <w:pStyle w:val="DefaultText"/>
        <w:ind w:left="720" w:hanging="360"/>
        <w:rPr>
          <w:sz w:val="20"/>
        </w:rPr>
      </w:pPr>
      <w:r w:rsidRPr="00953720">
        <w:rPr>
          <w:sz w:val="20"/>
        </w:rPr>
        <w:t>1.</w:t>
      </w:r>
      <w:r w:rsidR="00A91CCF" w:rsidRPr="00953720">
        <w:rPr>
          <w:sz w:val="20"/>
        </w:rPr>
        <w:tab/>
      </w:r>
      <w:r w:rsidRPr="00953720">
        <w:rPr>
          <w:sz w:val="20"/>
        </w:rPr>
        <w:t xml:space="preserve">Sustainable Solid Waste Management: A </w:t>
      </w:r>
      <w:r w:rsidR="0024453D" w:rsidRPr="00953720">
        <w:rPr>
          <w:sz w:val="20"/>
        </w:rPr>
        <w:t>S</w:t>
      </w:r>
      <w:r w:rsidRPr="00953720">
        <w:rPr>
          <w:sz w:val="20"/>
        </w:rPr>
        <w:t>ystems Engineering Approach, N-B Chang and A. Pires, IEEE/J. Wiley, Inc., 2015, ISBN: 9781-118-45691-0</w:t>
      </w:r>
    </w:p>
    <w:p w14:paraId="3B4A8F06" w14:textId="7B76A7C8" w:rsidR="007A4434" w:rsidRPr="00953720" w:rsidRDefault="007A4434" w:rsidP="00F7256E">
      <w:pPr>
        <w:pStyle w:val="DefaultText"/>
        <w:ind w:left="720" w:hanging="360"/>
        <w:rPr>
          <w:sz w:val="20"/>
        </w:rPr>
      </w:pPr>
      <w:r w:rsidRPr="00953720">
        <w:rPr>
          <w:sz w:val="20"/>
        </w:rPr>
        <w:t>2.</w:t>
      </w:r>
      <w:r w:rsidR="00A91CCF" w:rsidRPr="00953720">
        <w:rPr>
          <w:sz w:val="20"/>
        </w:rPr>
        <w:tab/>
      </w:r>
      <w:r w:rsidRPr="00953720">
        <w:rPr>
          <w:sz w:val="20"/>
        </w:rPr>
        <w:t xml:space="preserve">Sustainable Solid Waste Management, J. W. C. Wong, R. Y. </w:t>
      </w:r>
      <w:proofErr w:type="spellStart"/>
      <w:r w:rsidRPr="00953720">
        <w:rPr>
          <w:sz w:val="20"/>
        </w:rPr>
        <w:t>Surampalli</w:t>
      </w:r>
      <w:proofErr w:type="spellEnd"/>
      <w:r w:rsidRPr="00953720">
        <w:rPr>
          <w:sz w:val="20"/>
        </w:rPr>
        <w:t xml:space="preserve">, A, </w:t>
      </w:r>
      <w:proofErr w:type="spellStart"/>
      <w:r w:rsidRPr="00953720">
        <w:rPr>
          <w:sz w:val="20"/>
        </w:rPr>
        <w:t>Selvam</w:t>
      </w:r>
      <w:proofErr w:type="spellEnd"/>
      <w:r w:rsidRPr="00953720">
        <w:rPr>
          <w:sz w:val="20"/>
        </w:rPr>
        <w:t>, R. D. Tyagi, ASCE, 2016</w:t>
      </w:r>
    </w:p>
    <w:p w14:paraId="4489CE67" w14:textId="7BB5102F" w:rsidR="007A4434" w:rsidRPr="00953720" w:rsidRDefault="007A4434" w:rsidP="00F7256E">
      <w:pPr>
        <w:pStyle w:val="DefaultText"/>
        <w:ind w:left="720" w:hanging="360"/>
        <w:rPr>
          <w:sz w:val="20"/>
        </w:rPr>
      </w:pPr>
      <w:r w:rsidRPr="00953720">
        <w:rPr>
          <w:sz w:val="20"/>
        </w:rPr>
        <w:t>3.</w:t>
      </w:r>
      <w:r w:rsidR="00A91CCF" w:rsidRPr="00953720">
        <w:rPr>
          <w:sz w:val="20"/>
        </w:rPr>
        <w:tab/>
      </w:r>
      <w:r w:rsidRPr="00953720">
        <w:rPr>
          <w:sz w:val="20"/>
        </w:rPr>
        <w:t xml:space="preserve">Handbook of Solid Waste Management, G. </w:t>
      </w:r>
      <w:proofErr w:type="spellStart"/>
      <w:r w:rsidRPr="00953720">
        <w:rPr>
          <w:sz w:val="20"/>
        </w:rPr>
        <w:t>Tchobanoglous</w:t>
      </w:r>
      <w:proofErr w:type="spellEnd"/>
      <w:r w:rsidRPr="00953720">
        <w:rPr>
          <w:sz w:val="20"/>
        </w:rPr>
        <w:t xml:space="preserve"> and F. </w:t>
      </w:r>
      <w:proofErr w:type="spellStart"/>
      <w:r w:rsidRPr="00953720">
        <w:rPr>
          <w:sz w:val="20"/>
        </w:rPr>
        <w:t>Kreith</w:t>
      </w:r>
      <w:proofErr w:type="spellEnd"/>
      <w:r w:rsidRPr="00953720">
        <w:rPr>
          <w:sz w:val="20"/>
        </w:rPr>
        <w:t xml:space="preserve">, McGraw-Hill, </w:t>
      </w:r>
      <w:proofErr w:type="spellStart"/>
      <w:r w:rsidRPr="00953720">
        <w:rPr>
          <w:sz w:val="20"/>
        </w:rPr>
        <w:t>Inc</w:t>
      </w:r>
      <w:proofErr w:type="spellEnd"/>
      <w:r w:rsidRPr="00953720">
        <w:rPr>
          <w:sz w:val="20"/>
        </w:rPr>
        <w:t>, 2</w:t>
      </w:r>
      <w:r w:rsidRPr="00953720">
        <w:rPr>
          <w:sz w:val="20"/>
          <w:vertAlign w:val="superscript"/>
        </w:rPr>
        <w:t>nd</w:t>
      </w:r>
      <w:r w:rsidRPr="00953720">
        <w:rPr>
          <w:sz w:val="20"/>
        </w:rPr>
        <w:t xml:space="preserve"> Edition, 2002, ISBN: 0-07-135623-1</w:t>
      </w:r>
    </w:p>
    <w:p w14:paraId="643D1283" w14:textId="2954209B" w:rsidR="007A4434" w:rsidRPr="00953720" w:rsidRDefault="007A4434" w:rsidP="00F7256E">
      <w:pPr>
        <w:pStyle w:val="DefaultText"/>
        <w:ind w:left="720" w:hanging="360"/>
        <w:rPr>
          <w:sz w:val="20"/>
        </w:rPr>
      </w:pPr>
      <w:r w:rsidRPr="00953720">
        <w:rPr>
          <w:sz w:val="20"/>
        </w:rPr>
        <w:t>4.</w:t>
      </w:r>
      <w:r w:rsidR="00A91CCF" w:rsidRPr="00953720">
        <w:rPr>
          <w:sz w:val="20"/>
        </w:rPr>
        <w:tab/>
      </w:r>
      <w:r w:rsidRPr="00953720">
        <w:rPr>
          <w:sz w:val="20"/>
        </w:rPr>
        <w:t>Disposal and Management of Solid Waste – Pathogens and Diseases, E. Epstein, Editor, CRC Press, 2015</w:t>
      </w:r>
    </w:p>
    <w:p w14:paraId="1F9077E9" w14:textId="77777777" w:rsidR="00D56773" w:rsidRPr="00953720" w:rsidRDefault="00D56773" w:rsidP="00F7256E">
      <w:pPr>
        <w:pStyle w:val="DefaultText"/>
        <w:ind w:left="180"/>
        <w:rPr>
          <w:i/>
          <w:iCs/>
          <w:sz w:val="20"/>
        </w:rPr>
      </w:pPr>
    </w:p>
    <w:p w14:paraId="46E662C0" w14:textId="07AB641D" w:rsidR="00D56773" w:rsidRDefault="00295D7C" w:rsidP="00F7256E">
      <w:pPr>
        <w:pStyle w:val="DefaultText"/>
        <w:ind w:left="180"/>
        <w:rPr>
          <w:i/>
          <w:iCs/>
          <w:sz w:val="20"/>
        </w:rPr>
      </w:pPr>
      <w:r w:rsidRPr="00953720">
        <w:rPr>
          <w:i/>
          <w:iCs/>
          <w:sz w:val="20"/>
        </w:rPr>
        <w:t xml:space="preserve">Recommended </w:t>
      </w:r>
      <w:r w:rsidR="00915767" w:rsidRPr="00953720">
        <w:rPr>
          <w:i/>
          <w:iCs/>
          <w:sz w:val="20"/>
        </w:rPr>
        <w:t>Readings</w:t>
      </w:r>
      <w:r w:rsidR="001759DF" w:rsidRPr="00953720">
        <w:rPr>
          <w:i/>
          <w:iCs/>
          <w:sz w:val="20"/>
        </w:rPr>
        <w:t>:</w:t>
      </w:r>
    </w:p>
    <w:p w14:paraId="552C72D1" w14:textId="77777777" w:rsidR="00DF0D43" w:rsidRPr="00953720" w:rsidRDefault="00DF0D43" w:rsidP="00F7256E">
      <w:pPr>
        <w:pStyle w:val="DefaultText"/>
        <w:ind w:left="180"/>
        <w:rPr>
          <w:i/>
          <w:iCs/>
          <w:sz w:val="20"/>
        </w:rPr>
      </w:pPr>
    </w:p>
    <w:p w14:paraId="340E9F35" w14:textId="198C13B7" w:rsidR="00F77533" w:rsidRPr="00953720" w:rsidRDefault="00BD7A16" w:rsidP="00F7256E">
      <w:pPr>
        <w:pStyle w:val="DefaultText"/>
        <w:numPr>
          <w:ilvl w:val="0"/>
          <w:numId w:val="11"/>
        </w:numPr>
        <w:rPr>
          <w:sz w:val="20"/>
        </w:rPr>
      </w:pPr>
      <w:r w:rsidRPr="00953720">
        <w:rPr>
          <w:sz w:val="20"/>
        </w:rPr>
        <w:t>Introd</w:t>
      </w:r>
      <w:r w:rsidR="00F77533" w:rsidRPr="00953720">
        <w:rPr>
          <w:sz w:val="20"/>
        </w:rPr>
        <w:t>u</w:t>
      </w:r>
      <w:r w:rsidRPr="00953720">
        <w:rPr>
          <w:sz w:val="20"/>
        </w:rPr>
        <w:t>ction</w:t>
      </w:r>
      <w:r w:rsidR="00F77533" w:rsidRPr="00953720">
        <w:rPr>
          <w:sz w:val="20"/>
        </w:rPr>
        <w:t xml:space="preserve"> to Environmental Engineering</w:t>
      </w:r>
      <w:r w:rsidR="00400FEF" w:rsidRPr="00953720">
        <w:rPr>
          <w:sz w:val="20"/>
        </w:rPr>
        <w:t xml:space="preserve">, </w:t>
      </w:r>
      <w:r w:rsidR="00FF3D17" w:rsidRPr="00953720">
        <w:rPr>
          <w:sz w:val="20"/>
        </w:rPr>
        <w:t>M. L. Davis and D. A. Cornwell</w:t>
      </w:r>
      <w:r w:rsidR="008C5FA7" w:rsidRPr="00953720">
        <w:rPr>
          <w:sz w:val="20"/>
        </w:rPr>
        <w:t>, McGraw-Hill, 5</w:t>
      </w:r>
      <w:r w:rsidR="00466657" w:rsidRPr="00953720">
        <w:rPr>
          <w:sz w:val="20"/>
          <w:vertAlign w:val="superscript"/>
        </w:rPr>
        <w:t>th</w:t>
      </w:r>
      <w:r w:rsidR="00466657" w:rsidRPr="00953720">
        <w:rPr>
          <w:sz w:val="20"/>
        </w:rPr>
        <w:t xml:space="preserve"> Edition, </w:t>
      </w:r>
      <w:r w:rsidR="007822D1" w:rsidRPr="00953720">
        <w:rPr>
          <w:sz w:val="20"/>
        </w:rPr>
        <w:t>ISBN: 978-0-07-340114-0</w:t>
      </w:r>
      <w:r w:rsidR="00D26605" w:rsidRPr="00953720">
        <w:rPr>
          <w:sz w:val="20"/>
        </w:rPr>
        <w:t xml:space="preserve"> </w:t>
      </w:r>
      <w:r w:rsidR="00551BF8" w:rsidRPr="00953720">
        <w:rPr>
          <w:sz w:val="20"/>
        </w:rPr>
        <w:t>–</w:t>
      </w:r>
      <w:r w:rsidR="00D26605" w:rsidRPr="00953720">
        <w:rPr>
          <w:sz w:val="20"/>
        </w:rPr>
        <w:t xml:space="preserve"> </w:t>
      </w:r>
      <w:r w:rsidR="00551BF8" w:rsidRPr="00953720">
        <w:rPr>
          <w:sz w:val="20"/>
        </w:rPr>
        <w:t>Ch 2: Materials Balances, Ch. 3: Risk Assessment, Ch. 11: Solid Waste Management, Ch. 12: Hazardous Waste Management</w:t>
      </w:r>
    </w:p>
    <w:p w14:paraId="04D5FC09" w14:textId="0BFC5AD3" w:rsidR="00A91CCF" w:rsidRPr="00953720" w:rsidRDefault="005D4A54" w:rsidP="00F7256E">
      <w:pPr>
        <w:pStyle w:val="DefaultText"/>
        <w:numPr>
          <w:ilvl w:val="0"/>
          <w:numId w:val="11"/>
        </w:numPr>
        <w:rPr>
          <w:sz w:val="20"/>
        </w:rPr>
      </w:pPr>
      <w:r w:rsidRPr="00953720">
        <w:rPr>
          <w:sz w:val="20"/>
        </w:rPr>
        <w:t>Life-Cycle Analysis of Integrated W</w:t>
      </w:r>
      <w:r w:rsidR="00C85421" w:rsidRPr="00953720">
        <w:rPr>
          <w:sz w:val="20"/>
        </w:rPr>
        <w:t>a</w:t>
      </w:r>
      <w:r w:rsidRPr="00953720">
        <w:rPr>
          <w:sz w:val="20"/>
        </w:rPr>
        <w:t xml:space="preserve">ste </w:t>
      </w:r>
      <w:r w:rsidR="00067FB5" w:rsidRPr="00953720">
        <w:rPr>
          <w:sz w:val="20"/>
        </w:rPr>
        <w:t>Management, O</w:t>
      </w:r>
      <w:r w:rsidR="00C85421" w:rsidRPr="00953720">
        <w:rPr>
          <w:sz w:val="20"/>
        </w:rPr>
        <w:t>.</w:t>
      </w:r>
      <w:r w:rsidR="00067FB5" w:rsidRPr="00953720">
        <w:rPr>
          <w:sz w:val="20"/>
        </w:rPr>
        <w:t xml:space="preserve"> Parkes et al, Elsevier, </w:t>
      </w:r>
      <w:r w:rsidR="00A91CCF" w:rsidRPr="00953720">
        <w:rPr>
          <w:sz w:val="20"/>
        </w:rPr>
        <w:t>2015</w:t>
      </w:r>
      <w:r w:rsidR="0044708D" w:rsidRPr="00953720">
        <w:rPr>
          <w:sz w:val="20"/>
        </w:rPr>
        <w:t xml:space="preserve"> (article)</w:t>
      </w:r>
    </w:p>
    <w:p w14:paraId="2ABB6822" w14:textId="37FC988C" w:rsidR="00842973" w:rsidRPr="00953720" w:rsidRDefault="00842973" w:rsidP="00F7256E">
      <w:pPr>
        <w:pStyle w:val="DefaultText"/>
        <w:numPr>
          <w:ilvl w:val="0"/>
          <w:numId w:val="11"/>
        </w:numPr>
        <w:rPr>
          <w:sz w:val="20"/>
        </w:rPr>
      </w:pPr>
      <w:r w:rsidRPr="00953720">
        <w:rPr>
          <w:sz w:val="20"/>
        </w:rPr>
        <w:t xml:space="preserve">Manual on Municipal </w:t>
      </w:r>
      <w:r w:rsidR="00285E94" w:rsidRPr="00953720">
        <w:rPr>
          <w:sz w:val="20"/>
        </w:rPr>
        <w:t>Solid</w:t>
      </w:r>
      <w:r w:rsidRPr="00953720">
        <w:rPr>
          <w:sz w:val="20"/>
        </w:rPr>
        <w:t xml:space="preserve"> Waste Management, India, 2000</w:t>
      </w:r>
    </w:p>
    <w:p w14:paraId="51B69DC7" w14:textId="77777777" w:rsidR="002B204F" w:rsidRPr="00953720" w:rsidRDefault="00842973" w:rsidP="00F7256E">
      <w:pPr>
        <w:pStyle w:val="DefaultText"/>
        <w:numPr>
          <w:ilvl w:val="0"/>
          <w:numId w:val="11"/>
        </w:numPr>
        <w:rPr>
          <w:sz w:val="20"/>
        </w:rPr>
      </w:pPr>
      <w:r w:rsidRPr="00953720">
        <w:rPr>
          <w:sz w:val="20"/>
        </w:rPr>
        <w:t>Municipal Solid Waste Management Manual, Part I, India, 2015</w:t>
      </w:r>
    </w:p>
    <w:p w14:paraId="56B09AE4" w14:textId="77777777" w:rsidR="00705FEF" w:rsidRPr="00953720" w:rsidRDefault="002B204F" w:rsidP="00F7256E">
      <w:pPr>
        <w:pStyle w:val="DefaultText"/>
        <w:numPr>
          <w:ilvl w:val="0"/>
          <w:numId w:val="11"/>
        </w:numPr>
        <w:rPr>
          <w:sz w:val="20"/>
        </w:rPr>
      </w:pPr>
      <w:r w:rsidRPr="00953720">
        <w:rPr>
          <w:sz w:val="20"/>
        </w:rPr>
        <w:t>Solid Waste Disposal Facility Criteria – Technical Manual, EPA</w:t>
      </w:r>
      <w:r w:rsidR="00705FEF" w:rsidRPr="00953720">
        <w:rPr>
          <w:sz w:val="20"/>
        </w:rPr>
        <w:t>, 1993</w:t>
      </w:r>
    </w:p>
    <w:p w14:paraId="459783DF" w14:textId="77777777" w:rsidR="00285E94" w:rsidRPr="00953720" w:rsidRDefault="00705FEF" w:rsidP="00F7256E">
      <w:pPr>
        <w:pStyle w:val="DefaultText"/>
        <w:numPr>
          <w:ilvl w:val="0"/>
          <w:numId w:val="11"/>
        </w:numPr>
        <w:rPr>
          <w:sz w:val="20"/>
        </w:rPr>
      </w:pPr>
      <w:r w:rsidRPr="00953720">
        <w:rPr>
          <w:sz w:val="20"/>
        </w:rPr>
        <w:t>Municipal Waste Management</w:t>
      </w:r>
      <w:r w:rsidR="009A03CE" w:rsidRPr="00953720">
        <w:rPr>
          <w:sz w:val="20"/>
        </w:rPr>
        <w:t>, United Kingdom, 2013</w:t>
      </w:r>
    </w:p>
    <w:p w14:paraId="5F2E2ECB" w14:textId="0A4F656A" w:rsidR="00285E94" w:rsidRPr="00953720" w:rsidRDefault="00285E94" w:rsidP="00F7256E">
      <w:pPr>
        <w:pStyle w:val="DefaultText"/>
        <w:numPr>
          <w:ilvl w:val="0"/>
          <w:numId w:val="11"/>
        </w:numPr>
        <w:rPr>
          <w:sz w:val="20"/>
        </w:rPr>
      </w:pPr>
      <w:r w:rsidRPr="00953720">
        <w:rPr>
          <w:sz w:val="20"/>
        </w:rPr>
        <w:t xml:space="preserve">Solid Waste Landfill – Design Manual, </w:t>
      </w:r>
      <w:r w:rsidR="00582017" w:rsidRPr="00953720">
        <w:rPr>
          <w:sz w:val="20"/>
        </w:rPr>
        <w:t>Washington</w:t>
      </w:r>
      <w:r w:rsidRPr="00953720">
        <w:rPr>
          <w:sz w:val="20"/>
        </w:rPr>
        <w:t xml:space="preserve"> State, 1987</w:t>
      </w:r>
    </w:p>
    <w:p w14:paraId="03267F15" w14:textId="373DBD66" w:rsidR="007A4434" w:rsidRPr="00953720" w:rsidRDefault="00285E94" w:rsidP="00F7256E">
      <w:pPr>
        <w:pStyle w:val="DefaultText"/>
        <w:numPr>
          <w:ilvl w:val="0"/>
          <w:numId w:val="11"/>
        </w:numPr>
        <w:rPr>
          <w:sz w:val="20"/>
        </w:rPr>
      </w:pPr>
      <w:r w:rsidRPr="00953720">
        <w:rPr>
          <w:sz w:val="20"/>
        </w:rPr>
        <w:t xml:space="preserve">Waste Reduction </w:t>
      </w:r>
      <w:r w:rsidR="00582017" w:rsidRPr="00953720">
        <w:rPr>
          <w:sz w:val="20"/>
        </w:rPr>
        <w:t>Manual</w:t>
      </w:r>
      <w:r w:rsidRPr="00953720">
        <w:rPr>
          <w:sz w:val="20"/>
        </w:rPr>
        <w:t>, Washington State, 1994</w:t>
      </w:r>
      <w:r w:rsidR="007A4434" w:rsidRPr="00953720">
        <w:rPr>
          <w:sz w:val="20"/>
        </w:rPr>
        <w:tab/>
      </w:r>
    </w:p>
    <w:p w14:paraId="082CEF9B" w14:textId="58AE7895" w:rsidR="00D56773" w:rsidRPr="00953720" w:rsidRDefault="00D56773" w:rsidP="00F7256E">
      <w:pPr>
        <w:pStyle w:val="Heading2"/>
        <w:spacing w:before="0" w:line="240" w:lineRule="auto"/>
        <w:ind w:left="180"/>
        <w:rPr>
          <w:rFonts w:ascii="Times New Roman" w:hAnsi="Times New Roman" w:cs="Times New Roman"/>
          <w:b w:val="0"/>
          <w:i/>
          <w:sz w:val="20"/>
          <w:szCs w:val="20"/>
        </w:rPr>
      </w:pPr>
    </w:p>
    <w:p w14:paraId="2C46A9AC" w14:textId="0F674774" w:rsidR="000C74C5" w:rsidRPr="00953720" w:rsidRDefault="000C74C5" w:rsidP="00F7256E">
      <w:pPr>
        <w:pStyle w:val="Heading2"/>
        <w:spacing w:before="0" w:line="240" w:lineRule="auto"/>
        <w:ind w:left="180"/>
        <w:rPr>
          <w:rFonts w:ascii="Times New Roman" w:hAnsi="Times New Roman" w:cs="Times New Roman"/>
          <w:b w:val="0"/>
          <w:i/>
          <w:sz w:val="20"/>
          <w:szCs w:val="20"/>
        </w:rPr>
      </w:pPr>
      <w:r w:rsidRPr="00953720">
        <w:rPr>
          <w:rFonts w:ascii="Times New Roman" w:hAnsi="Times New Roman" w:cs="Times New Roman"/>
          <w:b w:val="0"/>
          <w:i/>
          <w:sz w:val="20"/>
          <w:szCs w:val="20"/>
        </w:rPr>
        <w:t>Columbia University Information Technology</w:t>
      </w:r>
    </w:p>
    <w:p w14:paraId="35CA4910" w14:textId="77777777" w:rsidR="00D56773" w:rsidRPr="00953720" w:rsidRDefault="00D56773" w:rsidP="00F7256E">
      <w:pPr>
        <w:spacing w:after="0" w:line="240" w:lineRule="auto"/>
        <w:ind w:left="180"/>
        <w:rPr>
          <w:rFonts w:ascii="Times New Roman" w:hAnsi="Times New Roman" w:cs="Times New Roman"/>
          <w:sz w:val="20"/>
          <w:szCs w:val="20"/>
        </w:rPr>
      </w:pPr>
    </w:p>
    <w:p w14:paraId="40D9C67B" w14:textId="3EF0C535" w:rsidR="000C74C5" w:rsidRPr="00953720" w:rsidRDefault="00302E45" w:rsidP="00F7256E">
      <w:pPr>
        <w:spacing w:after="0" w:line="240" w:lineRule="auto"/>
        <w:ind w:left="180"/>
        <w:rPr>
          <w:rFonts w:ascii="Times New Roman" w:hAnsi="Times New Roman" w:cs="Times New Roman"/>
          <w:b/>
          <w:sz w:val="20"/>
          <w:szCs w:val="20"/>
        </w:rPr>
      </w:pPr>
      <w:hyperlink r:id="rId9" w:history="1">
        <w:r w:rsidR="000C74C5" w:rsidRPr="00953720">
          <w:rPr>
            <w:rStyle w:val="Hyperlink"/>
            <w:rFonts w:ascii="Times New Roman" w:hAnsi="Times New Roman" w:cs="Times New Roman"/>
            <w:sz w:val="20"/>
            <w:szCs w:val="20"/>
          </w:rPr>
          <w:t>Columbia University Information Technology</w:t>
        </w:r>
      </w:hyperlink>
      <w:r w:rsidR="000C74C5" w:rsidRPr="00953720">
        <w:rPr>
          <w:rFonts w:ascii="Times New Roman" w:hAnsi="Times New Roman" w:cs="Times New Roman"/>
          <w:sz w:val="20"/>
          <w:szCs w:val="20"/>
        </w:rPr>
        <w:t xml:space="preserve"> (CUIT) provides Columbia University students, faculty, and staff with central computing and communications services. Students, faculty, and staff may access University-provided discounted software downloads (</w:t>
      </w:r>
      <w:hyperlink r:id="rId10" w:history="1">
        <w:r w:rsidR="000C74C5" w:rsidRPr="00953720">
          <w:rPr>
            <w:rStyle w:val="Hyperlink"/>
            <w:rFonts w:ascii="Times New Roman" w:hAnsi="Times New Roman" w:cs="Times New Roman"/>
            <w:sz w:val="20"/>
            <w:szCs w:val="20"/>
          </w:rPr>
          <w:t>https://columbiait.onthehub.com/</w:t>
        </w:r>
      </w:hyperlink>
      <w:r w:rsidR="000C74C5" w:rsidRPr="00953720">
        <w:rPr>
          <w:rFonts w:ascii="Times New Roman" w:hAnsi="Times New Roman" w:cs="Times New Roman"/>
          <w:sz w:val="20"/>
          <w:szCs w:val="20"/>
        </w:rPr>
        <w:t>).</w:t>
      </w:r>
    </w:p>
    <w:p w14:paraId="3BBF837D" w14:textId="77777777" w:rsidR="00D56773" w:rsidRPr="00953720" w:rsidRDefault="00D56773" w:rsidP="00F7256E">
      <w:pPr>
        <w:pStyle w:val="Heading2"/>
        <w:spacing w:before="0" w:line="240" w:lineRule="auto"/>
        <w:ind w:left="180"/>
        <w:rPr>
          <w:rFonts w:ascii="Times New Roman" w:hAnsi="Times New Roman" w:cs="Times New Roman"/>
          <w:b w:val="0"/>
          <w:i/>
          <w:sz w:val="20"/>
          <w:szCs w:val="20"/>
        </w:rPr>
      </w:pPr>
    </w:p>
    <w:p w14:paraId="20C4254E" w14:textId="2C61B73E" w:rsidR="00191EA4" w:rsidRPr="00953720" w:rsidRDefault="00191EA4" w:rsidP="00F7256E">
      <w:pPr>
        <w:pStyle w:val="Heading2"/>
        <w:spacing w:before="0" w:line="240" w:lineRule="auto"/>
        <w:ind w:left="180"/>
        <w:rPr>
          <w:rFonts w:ascii="Times New Roman" w:hAnsi="Times New Roman" w:cs="Times New Roman"/>
          <w:b w:val="0"/>
          <w:i/>
          <w:sz w:val="20"/>
          <w:szCs w:val="20"/>
        </w:rPr>
      </w:pPr>
      <w:r w:rsidRPr="00953720">
        <w:rPr>
          <w:rFonts w:ascii="Times New Roman" w:hAnsi="Times New Roman" w:cs="Times New Roman"/>
          <w:b w:val="0"/>
          <w:i/>
          <w:sz w:val="20"/>
          <w:szCs w:val="20"/>
        </w:rPr>
        <w:t>Columbia University Library</w:t>
      </w:r>
    </w:p>
    <w:p w14:paraId="31017691" w14:textId="77777777" w:rsidR="00D56773" w:rsidRPr="00953720" w:rsidRDefault="00D56773" w:rsidP="00F7256E">
      <w:pPr>
        <w:tabs>
          <w:tab w:val="left" w:pos="720"/>
        </w:tabs>
        <w:spacing w:after="0" w:line="240" w:lineRule="auto"/>
        <w:ind w:left="180"/>
        <w:rPr>
          <w:rFonts w:ascii="Times New Roman" w:hAnsi="Times New Roman" w:cs="Times New Roman"/>
          <w:sz w:val="20"/>
          <w:szCs w:val="20"/>
        </w:rPr>
      </w:pPr>
    </w:p>
    <w:p w14:paraId="1FD7D351" w14:textId="31018C4D" w:rsidR="00191EA4" w:rsidRPr="00953720" w:rsidRDefault="00191EA4" w:rsidP="00F7256E">
      <w:pPr>
        <w:tabs>
          <w:tab w:val="left" w:pos="720"/>
        </w:tabs>
        <w:spacing w:after="0" w:line="240" w:lineRule="auto"/>
        <w:ind w:left="180"/>
        <w:rPr>
          <w:rFonts w:ascii="Times New Roman" w:hAnsi="Times New Roman" w:cs="Times New Roman"/>
          <w:sz w:val="20"/>
          <w:szCs w:val="20"/>
        </w:rPr>
      </w:pPr>
      <w:r w:rsidRPr="00953720">
        <w:rPr>
          <w:rFonts w:ascii="Times New Roman" w:hAnsi="Times New Roman" w:cs="Times New Roman"/>
          <w:sz w:val="20"/>
          <w:szCs w:val="20"/>
        </w:rPr>
        <w:lastRenderedPageBreak/>
        <w:t>Columbia</w:t>
      </w:r>
      <w:r w:rsidR="0072463F">
        <w:rPr>
          <w:rFonts w:ascii="Times New Roman" w:hAnsi="Times New Roman" w:cs="Times New Roman"/>
          <w:sz w:val="20"/>
          <w:szCs w:val="20"/>
        </w:rPr>
        <w:t xml:space="preserve"> University</w:t>
      </w:r>
      <w:r w:rsidRPr="00953720">
        <w:rPr>
          <w:rFonts w:ascii="Times New Roman" w:hAnsi="Times New Roman" w:cs="Times New Roman"/>
          <w:sz w:val="20"/>
          <w:szCs w:val="20"/>
        </w:rPr>
        <w:t xml:space="preserve">’s extensive library system ranks in the top five academic libraries in the nation, with many of its services and resources available online: </w:t>
      </w:r>
      <w:hyperlink r:id="rId11">
        <w:r w:rsidR="00FA4947" w:rsidRPr="00953720">
          <w:rPr>
            <w:rFonts w:ascii="Times New Roman" w:hAnsi="Times New Roman" w:cs="Times New Roman"/>
            <w:color w:val="0000FF"/>
            <w:sz w:val="20"/>
            <w:szCs w:val="20"/>
            <w:u w:val="single"/>
          </w:rPr>
          <w:t>https://library.columbia.edu/</w:t>
        </w:r>
      </w:hyperlink>
      <w:r w:rsidRPr="00953720">
        <w:rPr>
          <w:rFonts w:ascii="Times New Roman" w:hAnsi="Times New Roman" w:cs="Times New Roman"/>
          <w:sz w:val="20"/>
          <w:szCs w:val="20"/>
        </w:rPr>
        <w:t xml:space="preserve">. </w:t>
      </w:r>
    </w:p>
    <w:p w14:paraId="314ADF5C" w14:textId="77777777" w:rsidR="00D56773" w:rsidRPr="00953720" w:rsidRDefault="00D56773" w:rsidP="00F7256E">
      <w:pPr>
        <w:pStyle w:val="Heading2"/>
        <w:spacing w:before="0" w:line="240" w:lineRule="auto"/>
        <w:ind w:left="180"/>
        <w:rPr>
          <w:rFonts w:ascii="Times New Roman" w:hAnsi="Times New Roman" w:cs="Times New Roman"/>
          <w:b w:val="0"/>
          <w:i/>
          <w:sz w:val="20"/>
          <w:szCs w:val="20"/>
        </w:rPr>
      </w:pPr>
    </w:p>
    <w:p w14:paraId="35D29AD3" w14:textId="202E74FD" w:rsidR="00B46F8A" w:rsidRPr="00953720" w:rsidRDefault="0055427E" w:rsidP="00F7256E">
      <w:pPr>
        <w:pStyle w:val="Heading2"/>
        <w:spacing w:before="0" w:line="240" w:lineRule="auto"/>
        <w:ind w:left="180"/>
        <w:rPr>
          <w:rFonts w:ascii="Times New Roman" w:hAnsi="Times New Roman" w:cs="Times New Roman"/>
          <w:b w:val="0"/>
          <w:i/>
          <w:sz w:val="20"/>
          <w:szCs w:val="20"/>
        </w:rPr>
      </w:pPr>
      <w:r w:rsidRPr="00953720">
        <w:rPr>
          <w:rFonts w:ascii="Times New Roman" w:hAnsi="Times New Roman" w:cs="Times New Roman"/>
          <w:b w:val="0"/>
          <w:i/>
          <w:sz w:val="20"/>
          <w:szCs w:val="20"/>
        </w:rPr>
        <w:t>SPS Academic Resources</w:t>
      </w:r>
    </w:p>
    <w:p w14:paraId="402EEEDF" w14:textId="77777777" w:rsidR="00D56773" w:rsidRPr="00953720" w:rsidRDefault="00D56773" w:rsidP="00F7256E">
      <w:pPr>
        <w:tabs>
          <w:tab w:val="left" w:pos="720"/>
        </w:tabs>
        <w:spacing w:after="0" w:line="240" w:lineRule="auto"/>
        <w:ind w:left="180"/>
        <w:rPr>
          <w:rFonts w:ascii="Times New Roman" w:hAnsi="Times New Roman" w:cs="Times New Roman"/>
          <w:sz w:val="20"/>
          <w:szCs w:val="20"/>
        </w:rPr>
      </w:pPr>
    </w:p>
    <w:p w14:paraId="6B8A66AB" w14:textId="206790E9" w:rsidR="00B46F8A" w:rsidRPr="00953720" w:rsidRDefault="0055427E" w:rsidP="00F7256E">
      <w:pPr>
        <w:tabs>
          <w:tab w:val="left" w:pos="720"/>
        </w:tabs>
        <w:spacing w:after="0" w:line="240" w:lineRule="auto"/>
        <w:ind w:left="180"/>
        <w:rPr>
          <w:rFonts w:ascii="Times New Roman" w:hAnsi="Times New Roman" w:cs="Times New Roman"/>
          <w:sz w:val="20"/>
          <w:szCs w:val="20"/>
        </w:rPr>
      </w:pPr>
      <w:r w:rsidRPr="00953720">
        <w:rPr>
          <w:rFonts w:ascii="Times New Roman" w:hAnsi="Times New Roman" w:cs="Times New Roman"/>
          <w:sz w:val="20"/>
          <w:szCs w:val="20"/>
        </w:rPr>
        <w:t xml:space="preserve">The Office of Student </w:t>
      </w:r>
      <w:r w:rsidR="00F82DBE" w:rsidRPr="00953720">
        <w:rPr>
          <w:rFonts w:ascii="Times New Roman" w:hAnsi="Times New Roman" w:cs="Times New Roman"/>
          <w:sz w:val="20"/>
          <w:szCs w:val="20"/>
        </w:rPr>
        <w:t>Affairs</w:t>
      </w:r>
      <w:r w:rsidRPr="00953720">
        <w:rPr>
          <w:rFonts w:ascii="Times New Roman" w:hAnsi="Times New Roman" w:cs="Times New Roman"/>
          <w:sz w:val="20"/>
          <w:szCs w:val="20"/>
        </w:rPr>
        <w:t xml:space="preserve"> provides students with academic counseling and support services such as online tutoring and career coaching:</w:t>
      </w:r>
      <w:r w:rsidR="00FA3E09" w:rsidRPr="00953720">
        <w:rPr>
          <w:rFonts w:ascii="Times New Roman" w:hAnsi="Times New Roman" w:cs="Times New Roman"/>
          <w:sz w:val="20"/>
          <w:szCs w:val="20"/>
        </w:rPr>
        <w:t xml:space="preserve"> </w:t>
      </w:r>
      <w:hyperlink r:id="rId12">
        <w:r w:rsidRPr="00953720">
          <w:rPr>
            <w:rFonts w:ascii="Times New Roman" w:hAnsi="Times New Roman" w:cs="Times New Roman"/>
            <w:color w:val="0000FF"/>
            <w:sz w:val="20"/>
            <w:szCs w:val="20"/>
            <w:u w:val="single"/>
          </w:rPr>
          <w:t>http://sps.columbia.edu/student-life-and-alumni-relations/academic-resources</w:t>
        </w:r>
      </w:hyperlink>
      <w:r w:rsidRPr="00953720">
        <w:rPr>
          <w:rFonts w:ascii="Times New Roman" w:hAnsi="Times New Roman" w:cs="Times New Roman"/>
          <w:sz w:val="20"/>
          <w:szCs w:val="20"/>
        </w:rPr>
        <w:t>.</w:t>
      </w:r>
    </w:p>
    <w:p w14:paraId="735B891E" w14:textId="77777777" w:rsidR="00D56773" w:rsidRPr="00953720" w:rsidRDefault="00D56773" w:rsidP="00F7256E">
      <w:pPr>
        <w:pStyle w:val="Heading1"/>
        <w:spacing w:before="0" w:line="240" w:lineRule="auto"/>
        <w:rPr>
          <w:rFonts w:ascii="Times New Roman" w:hAnsi="Times New Roman" w:cs="Times New Roman"/>
          <w:sz w:val="20"/>
          <w:szCs w:val="20"/>
        </w:rPr>
      </w:pPr>
    </w:p>
    <w:p w14:paraId="37919C0B" w14:textId="638EABA3" w:rsidR="00B46F8A" w:rsidRPr="00974A66" w:rsidRDefault="0055427E" w:rsidP="00F7256E">
      <w:pPr>
        <w:pStyle w:val="Heading1"/>
        <w:spacing w:before="0" w:line="240" w:lineRule="auto"/>
        <w:rPr>
          <w:rFonts w:ascii="Times New Roman" w:hAnsi="Times New Roman" w:cs="Times New Roman"/>
          <w:sz w:val="24"/>
          <w:szCs w:val="24"/>
        </w:rPr>
      </w:pPr>
      <w:r w:rsidRPr="00974A66">
        <w:rPr>
          <w:rFonts w:ascii="Times New Roman" w:hAnsi="Times New Roman" w:cs="Times New Roman"/>
          <w:sz w:val="24"/>
          <w:szCs w:val="24"/>
        </w:rPr>
        <w:t>Course Requirements (Assignments)</w:t>
      </w:r>
    </w:p>
    <w:p w14:paraId="661B98D8" w14:textId="77777777" w:rsidR="00D56773" w:rsidRDefault="00D56773" w:rsidP="00F7256E">
      <w:pPr>
        <w:spacing w:after="0" w:line="240" w:lineRule="auto"/>
        <w:ind w:left="180"/>
        <w:rPr>
          <w:rFonts w:ascii="Times New Roman" w:hAnsi="Times New Roman" w:cs="Times New Roman"/>
          <w:sz w:val="20"/>
          <w:szCs w:val="20"/>
        </w:rPr>
      </w:pPr>
    </w:p>
    <w:p w14:paraId="2F808DC2" w14:textId="19A83C3C" w:rsidR="008245D6" w:rsidRDefault="00DE7BA2" w:rsidP="00F7256E">
      <w:pPr>
        <w:spacing w:after="0" w:line="240" w:lineRule="auto"/>
        <w:ind w:left="180"/>
        <w:rPr>
          <w:rFonts w:ascii="Times New Roman" w:hAnsi="Times New Roman" w:cs="Times New Roman"/>
          <w:sz w:val="20"/>
          <w:szCs w:val="20"/>
        </w:rPr>
      </w:pPr>
      <w:r w:rsidRPr="00E15708">
        <w:rPr>
          <w:rFonts w:ascii="Times New Roman" w:hAnsi="Times New Roman" w:cs="Times New Roman"/>
          <w:sz w:val="20"/>
          <w:szCs w:val="20"/>
        </w:rPr>
        <w:t xml:space="preserve">Each student should write an essay for one of the </w:t>
      </w:r>
      <w:r w:rsidR="00533347">
        <w:rPr>
          <w:rFonts w:ascii="Times New Roman" w:hAnsi="Times New Roman" w:cs="Times New Roman"/>
          <w:sz w:val="20"/>
          <w:szCs w:val="20"/>
        </w:rPr>
        <w:t xml:space="preserve">following </w:t>
      </w:r>
      <w:r w:rsidR="00805617">
        <w:rPr>
          <w:rFonts w:ascii="Times New Roman" w:hAnsi="Times New Roman" w:cs="Times New Roman"/>
          <w:sz w:val="20"/>
          <w:szCs w:val="20"/>
        </w:rPr>
        <w:t xml:space="preserve">four (4) </w:t>
      </w:r>
      <w:r w:rsidRPr="00E15708">
        <w:rPr>
          <w:rFonts w:ascii="Times New Roman" w:hAnsi="Times New Roman" w:cs="Times New Roman"/>
          <w:sz w:val="20"/>
          <w:szCs w:val="20"/>
        </w:rPr>
        <w:t xml:space="preserve">case studies and for one of the following </w:t>
      </w:r>
      <w:r w:rsidR="00805617">
        <w:rPr>
          <w:rFonts w:ascii="Times New Roman" w:hAnsi="Times New Roman" w:cs="Times New Roman"/>
          <w:sz w:val="20"/>
          <w:szCs w:val="20"/>
        </w:rPr>
        <w:t xml:space="preserve">five (5) </w:t>
      </w:r>
      <w:r w:rsidR="009B1740">
        <w:rPr>
          <w:rFonts w:ascii="Times New Roman" w:hAnsi="Times New Roman" w:cs="Times New Roman"/>
          <w:sz w:val="20"/>
          <w:szCs w:val="20"/>
        </w:rPr>
        <w:t>research topics</w:t>
      </w:r>
      <w:r w:rsidRPr="00E15708">
        <w:rPr>
          <w:rFonts w:ascii="Times New Roman" w:hAnsi="Times New Roman" w:cs="Times New Roman"/>
          <w:sz w:val="20"/>
          <w:szCs w:val="20"/>
        </w:rPr>
        <w:t>. Other case-studies and/or reading assignments could be proposed.</w:t>
      </w:r>
    </w:p>
    <w:p w14:paraId="2758CE9A" w14:textId="77777777" w:rsidR="00D56773" w:rsidRDefault="00D56773" w:rsidP="00F7256E">
      <w:pPr>
        <w:spacing w:after="0" w:line="240" w:lineRule="auto"/>
        <w:ind w:left="1440" w:hanging="1440"/>
        <w:rPr>
          <w:rFonts w:ascii="Times New Roman" w:hAnsi="Times New Roman" w:cs="Times New Roman"/>
          <w:i/>
          <w:iCs/>
          <w:color w:val="000000" w:themeColor="text1"/>
          <w:sz w:val="20"/>
          <w:szCs w:val="20"/>
        </w:rPr>
      </w:pPr>
    </w:p>
    <w:p w14:paraId="63CB0442" w14:textId="14FAA897" w:rsidR="008245D6" w:rsidRDefault="008245D6" w:rsidP="00F7256E">
      <w:pPr>
        <w:spacing w:after="0" w:line="240" w:lineRule="auto"/>
        <w:ind w:left="1440" w:hanging="1440"/>
        <w:rPr>
          <w:rFonts w:ascii="Times New Roman" w:hAnsi="Times New Roman" w:cs="Times New Roman"/>
          <w:i/>
          <w:iCs/>
          <w:color w:val="000000" w:themeColor="text1"/>
          <w:sz w:val="20"/>
          <w:szCs w:val="20"/>
        </w:rPr>
      </w:pPr>
      <w:r w:rsidRPr="004D279B">
        <w:rPr>
          <w:rFonts w:ascii="Times New Roman" w:hAnsi="Times New Roman" w:cs="Times New Roman"/>
          <w:i/>
          <w:iCs/>
          <w:color w:val="000000" w:themeColor="text1"/>
          <w:sz w:val="20"/>
          <w:szCs w:val="20"/>
        </w:rPr>
        <w:t>Case Studies:</w:t>
      </w:r>
    </w:p>
    <w:p w14:paraId="6F2256A2" w14:textId="77777777" w:rsidR="00D56773" w:rsidRPr="004D279B" w:rsidRDefault="00D56773" w:rsidP="00F7256E">
      <w:pPr>
        <w:spacing w:after="0" w:line="240" w:lineRule="auto"/>
        <w:ind w:left="1440" w:hanging="1440"/>
        <w:rPr>
          <w:rFonts w:ascii="Times New Roman" w:hAnsi="Times New Roman" w:cs="Times New Roman"/>
          <w:i/>
          <w:iCs/>
          <w:color w:val="000000" w:themeColor="text1"/>
          <w:sz w:val="20"/>
          <w:szCs w:val="20"/>
        </w:rPr>
      </w:pPr>
    </w:p>
    <w:p w14:paraId="0F23DF12" w14:textId="39700222" w:rsidR="008245D6" w:rsidRPr="00761EDB" w:rsidRDefault="008245D6" w:rsidP="00F7256E">
      <w:pPr>
        <w:pStyle w:val="ListParagraph"/>
        <w:numPr>
          <w:ilvl w:val="0"/>
          <w:numId w:val="16"/>
        </w:numPr>
        <w:spacing w:after="0" w:line="240" w:lineRule="auto"/>
        <w:rPr>
          <w:rFonts w:ascii="Times New Roman" w:hAnsi="Times New Roman" w:cs="Times New Roman"/>
          <w:color w:val="000000" w:themeColor="text1"/>
          <w:sz w:val="20"/>
          <w:szCs w:val="20"/>
        </w:rPr>
      </w:pPr>
      <w:r w:rsidRPr="00761EDB">
        <w:rPr>
          <w:rFonts w:ascii="Times New Roman" w:hAnsi="Times New Roman" w:cs="Times New Roman"/>
          <w:color w:val="000000" w:themeColor="text1"/>
          <w:sz w:val="20"/>
          <w:szCs w:val="20"/>
        </w:rPr>
        <w:t>Is America drowning in garbage? Now robots are being on duty to help solve the recycling crisis. The U.S. is facing a recycling crisis that is burying cities and towns in tens of millions of tons of garbage a day. The situation is dire for many cities and towns as recycling costs skyrocket, so more garbage is ending up in landfills and incinerators. Companies and municipalities are turning to AI-assisted robots to help sort garbage in recycling plants. Will this AI-assisted approach help in the positive direction? [</w:t>
      </w:r>
      <w:r w:rsidRPr="00761EDB">
        <w:rPr>
          <w:rFonts w:ascii="Times New Roman" w:hAnsi="Times New Roman" w:cs="Times New Roman"/>
          <w:sz w:val="20"/>
          <w:szCs w:val="20"/>
        </w:rPr>
        <w:t>www.cnbc.com – “America is drowning in garbage…”]</w:t>
      </w:r>
    </w:p>
    <w:p w14:paraId="563F1724" w14:textId="77777777" w:rsidR="00732277" w:rsidRDefault="00732277" w:rsidP="00732277">
      <w:pPr>
        <w:pStyle w:val="ListParagraph"/>
        <w:spacing w:after="0" w:line="240" w:lineRule="auto"/>
        <w:rPr>
          <w:rFonts w:ascii="Times New Roman" w:hAnsi="Times New Roman" w:cs="Times New Roman"/>
          <w:color w:val="000000" w:themeColor="text1"/>
          <w:sz w:val="20"/>
          <w:szCs w:val="20"/>
        </w:rPr>
      </w:pPr>
    </w:p>
    <w:p w14:paraId="6E31632B" w14:textId="1149C60A" w:rsidR="008245D6" w:rsidRPr="00761EDB" w:rsidRDefault="008245D6" w:rsidP="00F7256E">
      <w:pPr>
        <w:pStyle w:val="ListParagraph"/>
        <w:numPr>
          <w:ilvl w:val="0"/>
          <w:numId w:val="16"/>
        </w:numPr>
        <w:spacing w:after="0" w:line="240" w:lineRule="auto"/>
        <w:rPr>
          <w:rFonts w:ascii="Times New Roman" w:hAnsi="Times New Roman" w:cs="Times New Roman"/>
          <w:color w:val="000000" w:themeColor="text1"/>
          <w:sz w:val="20"/>
          <w:szCs w:val="20"/>
        </w:rPr>
      </w:pPr>
      <w:r w:rsidRPr="00761EDB">
        <w:rPr>
          <w:rFonts w:ascii="Times New Roman" w:hAnsi="Times New Roman" w:cs="Times New Roman"/>
          <w:color w:val="000000" w:themeColor="text1"/>
          <w:sz w:val="20"/>
          <w:szCs w:val="20"/>
        </w:rPr>
        <w:t xml:space="preserve">Is Japan’s recycling system the most complicated in the world? It sure feels like it sometimes. For example, household waste must of course be separated into burnable and non-burnable, but after that there’s a dizzying array of recycling categories to break your non-burnable </w:t>
      </w:r>
      <w:r w:rsidR="00DB0DD7">
        <w:rPr>
          <w:rFonts w:ascii="Times New Roman" w:hAnsi="Times New Roman" w:cs="Times New Roman"/>
          <w:color w:val="000000" w:themeColor="text1"/>
          <w:sz w:val="20"/>
          <w:szCs w:val="20"/>
        </w:rPr>
        <w:t xml:space="preserve">waste </w:t>
      </w:r>
      <w:r w:rsidRPr="00761EDB">
        <w:rPr>
          <w:rFonts w:ascii="Times New Roman" w:hAnsi="Times New Roman" w:cs="Times New Roman"/>
          <w:color w:val="000000" w:themeColor="text1"/>
          <w:sz w:val="20"/>
          <w:szCs w:val="20"/>
        </w:rPr>
        <w:t xml:space="preserve">into. Since Japan is a relatively small country without masses of land to use for burying waste, the vast majority of waste used to be incinerated. However, due to increasing ecological awareness, new legislation attempts to minimize the amount of waste being burnt and </w:t>
      </w:r>
      <w:r w:rsidR="001916D2">
        <w:rPr>
          <w:rFonts w:ascii="Times New Roman" w:hAnsi="Times New Roman" w:cs="Times New Roman"/>
          <w:color w:val="000000" w:themeColor="text1"/>
          <w:sz w:val="20"/>
          <w:szCs w:val="20"/>
        </w:rPr>
        <w:t xml:space="preserve">to </w:t>
      </w:r>
      <w:r w:rsidRPr="00761EDB">
        <w:rPr>
          <w:rFonts w:ascii="Times New Roman" w:hAnsi="Times New Roman" w:cs="Times New Roman"/>
          <w:color w:val="000000" w:themeColor="text1"/>
          <w:sz w:val="20"/>
          <w:szCs w:val="20"/>
        </w:rPr>
        <w:t xml:space="preserve">promote recycling. </w:t>
      </w:r>
      <w:r w:rsidR="00547A7B">
        <w:rPr>
          <w:rFonts w:ascii="Times New Roman" w:hAnsi="Times New Roman" w:cs="Times New Roman"/>
          <w:color w:val="000000" w:themeColor="text1"/>
          <w:sz w:val="20"/>
          <w:szCs w:val="20"/>
        </w:rPr>
        <w:t>Furthermore, t</w:t>
      </w:r>
      <w:r w:rsidRPr="00761EDB">
        <w:rPr>
          <w:rFonts w:ascii="Times New Roman" w:hAnsi="Times New Roman" w:cs="Times New Roman"/>
          <w:color w:val="000000" w:themeColor="text1"/>
          <w:sz w:val="20"/>
          <w:szCs w:val="20"/>
        </w:rPr>
        <w:t>he problem lies not only in the array of recycling categories, but also in the apparent overlap between them: the grey areas. What is the reasoning behind this? [</w:t>
      </w:r>
      <w:r w:rsidRPr="00761EDB">
        <w:rPr>
          <w:rFonts w:ascii="Times New Roman" w:hAnsi="Times New Roman" w:cs="Times New Roman"/>
          <w:sz w:val="20"/>
          <w:szCs w:val="20"/>
        </w:rPr>
        <w:t>soranews24.com – “Recycling in Japan…”]</w:t>
      </w:r>
    </w:p>
    <w:p w14:paraId="1E263467" w14:textId="77777777" w:rsidR="00732277" w:rsidRDefault="00732277" w:rsidP="00732277">
      <w:pPr>
        <w:pStyle w:val="ListParagraph"/>
        <w:spacing w:after="0" w:line="240" w:lineRule="auto"/>
        <w:rPr>
          <w:rFonts w:ascii="Times New Roman" w:hAnsi="Times New Roman" w:cs="Times New Roman"/>
          <w:color w:val="000000" w:themeColor="text1"/>
          <w:sz w:val="20"/>
          <w:szCs w:val="20"/>
        </w:rPr>
      </w:pPr>
    </w:p>
    <w:p w14:paraId="77B65A36" w14:textId="4D67B20B" w:rsidR="008245D6" w:rsidRPr="00761EDB" w:rsidRDefault="008245D6" w:rsidP="00F7256E">
      <w:pPr>
        <w:pStyle w:val="ListParagraph"/>
        <w:numPr>
          <w:ilvl w:val="0"/>
          <w:numId w:val="16"/>
        </w:numPr>
        <w:spacing w:after="0" w:line="240" w:lineRule="auto"/>
        <w:rPr>
          <w:rFonts w:ascii="Times New Roman" w:hAnsi="Times New Roman" w:cs="Times New Roman"/>
          <w:color w:val="000000" w:themeColor="text1"/>
          <w:sz w:val="20"/>
          <w:szCs w:val="20"/>
        </w:rPr>
      </w:pPr>
      <w:r w:rsidRPr="00761EDB">
        <w:rPr>
          <w:rFonts w:ascii="Times New Roman" w:hAnsi="Times New Roman" w:cs="Times New Roman"/>
          <w:color w:val="000000" w:themeColor="text1"/>
          <w:sz w:val="20"/>
          <w:szCs w:val="20"/>
        </w:rPr>
        <w:t>An African city is turning a mountain of trash into energy. Could this turn one of Africa's most challenging social problems, the management of waste, into a source of new wealth? [</w:t>
      </w:r>
      <w:r w:rsidRPr="00761EDB">
        <w:rPr>
          <w:rFonts w:ascii="Times New Roman" w:hAnsi="Times New Roman" w:cs="Times New Roman"/>
          <w:sz w:val="20"/>
          <w:szCs w:val="20"/>
        </w:rPr>
        <w:t>weforum.org – “This African city is turning a mountain of trash into energy”]</w:t>
      </w:r>
    </w:p>
    <w:p w14:paraId="5020B67B" w14:textId="77777777" w:rsidR="00732277" w:rsidRPr="00732277" w:rsidRDefault="00732277" w:rsidP="00732277">
      <w:pPr>
        <w:pStyle w:val="ListParagraph"/>
        <w:spacing w:after="0" w:line="240" w:lineRule="auto"/>
        <w:rPr>
          <w:rFonts w:ascii="Times New Roman" w:hAnsi="Times New Roman" w:cs="Times New Roman"/>
          <w:color w:val="000000" w:themeColor="text1"/>
          <w:sz w:val="20"/>
          <w:szCs w:val="20"/>
        </w:rPr>
      </w:pPr>
    </w:p>
    <w:p w14:paraId="29AFB18B" w14:textId="3AB5162E" w:rsidR="008245D6" w:rsidRPr="00761EDB" w:rsidRDefault="008245D6" w:rsidP="00F7256E">
      <w:pPr>
        <w:pStyle w:val="ListParagraph"/>
        <w:numPr>
          <w:ilvl w:val="0"/>
          <w:numId w:val="16"/>
        </w:numPr>
        <w:spacing w:after="0" w:line="240" w:lineRule="auto"/>
        <w:rPr>
          <w:rFonts w:ascii="Times New Roman" w:hAnsi="Times New Roman" w:cs="Times New Roman"/>
          <w:color w:val="000000" w:themeColor="text1"/>
          <w:sz w:val="20"/>
          <w:szCs w:val="20"/>
        </w:rPr>
      </w:pPr>
      <w:r w:rsidRPr="00761EDB">
        <w:rPr>
          <w:rFonts w:ascii="Times New Roman" w:hAnsi="Times New Roman" w:cs="Times New Roman"/>
          <w:sz w:val="20"/>
          <w:szCs w:val="20"/>
        </w:rPr>
        <w:t xml:space="preserve">Compare the option of allowing residents to enter into individual contracts with haulers on a </w:t>
      </w:r>
      <w:r w:rsidR="00B940BA">
        <w:rPr>
          <w:rFonts w:ascii="Times New Roman" w:hAnsi="Times New Roman" w:cs="Times New Roman"/>
          <w:sz w:val="20"/>
          <w:szCs w:val="20"/>
        </w:rPr>
        <w:t xml:space="preserve">per </w:t>
      </w:r>
      <w:r w:rsidRPr="00761EDB">
        <w:rPr>
          <w:rFonts w:ascii="Times New Roman" w:hAnsi="Times New Roman" w:cs="Times New Roman"/>
          <w:sz w:val="20"/>
          <w:szCs w:val="20"/>
        </w:rPr>
        <w:t>household</w:t>
      </w:r>
      <w:r w:rsidR="00B940BA">
        <w:rPr>
          <w:rFonts w:ascii="Times New Roman" w:hAnsi="Times New Roman" w:cs="Times New Roman"/>
          <w:sz w:val="20"/>
          <w:szCs w:val="20"/>
        </w:rPr>
        <w:t xml:space="preserve"> </w:t>
      </w:r>
      <w:r w:rsidRPr="00761EDB">
        <w:rPr>
          <w:rFonts w:ascii="Times New Roman" w:hAnsi="Times New Roman" w:cs="Times New Roman"/>
          <w:sz w:val="20"/>
          <w:szCs w:val="20"/>
        </w:rPr>
        <w:t>basis (i.e., unregulated solid waste collection and transportation) against a citywide pickup program with reference to a) cost and impact of transportation, b) lack of official waste quantity generation estimates, c) control of disposal and overall ultimate management methods and practices, etc. [https://www.minnpost.com/metro/2019/09/st-pauls-epic-fight-over-trash-collection-explained/]</w:t>
      </w:r>
    </w:p>
    <w:p w14:paraId="457D5D12" w14:textId="77777777" w:rsidR="00D56773" w:rsidRDefault="00D56773" w:rsidP="00F7256E">
      <w:pPr>
        <w:spacing w:after="0" w:line="240" w:lineRule="auto"/>
        <w:ind w:left="180"/>
        <w:rPr>
          <w:rFonts w:ascii="Times New Roman" w:hAnsi="Times New Roman" w:cs="Times New Roman"/>
          <w:i/>
          <w:iCs/>
          <w:sz w:val="20"/>
          <w:szCs w:val="20"/>
        </w:rPr>
      </w:pPr>
    </w:p>
    <w:p w14:paraId="1B250904" w14:textId="75686197" w:rsidR="009B1740" w:rsidRDefault="009B1740" w:rsidP="00F7256E">
      <w:pPr>
        <w:spacing w:after="0" w:line="240" w:lineRule="auto"/>
        <w:ind w:left="180"/>
        <w:rPr>
          <w:rFonts w:ascii="Times New Roman" w:hAnsi="Times New Roman" w:cs="Times New Roman"/>
          <w:i/>
          <w:iCs/>
          <w:sz w:val="20"/>
          <w:szCs w:val="20"/>
        </w:rPr>
      </w:pPr>
      <w:r w:rsidRPr="004D279B">
        <w:rPr>
          <w:rFonts w:ascii="Times New Roman" w:hAnsi="Times New Roman" w:cs="Times New Roman"/>
          <w:i/>
          <w:iCs/>
          <w:sz w:val="20"/>
          <w:szCs w:val="20"/>
        </w:rPr>
        <w:t xml:space="preserve">Research Topics: </w:t>
      </w:r>
    </w:p>
    <w:p w14:paraId="4074C6D5" w14:textId="77777777" w:rsidR="00D56773" w:rsidRPr="004D279B" w:rsidRDefault="00D56773" w:rsidP="00F7256E">
      <w:pPr>
        <w:spacing w:after="0" w:line="240" w:lineRule="auto"/>
        <w:ind w:left="180"/>
        <w:rPr>
          <w:rFonts w:ascii="Times New Roman" w:hAnsi="Times New Roman" w:cs="Times New Roman"/>
          <w:i/>
          <w:iCs/>
          <w:sz w:val="20"/>
          <w:szCs w:val="20"/>
        </w:rPr>
      </w:pPr>
    </w:p>
    <w:p w14:paraId="411FE478" w14:textId="77777777" w:rsidR="009B1740" w:rsidRPr="00E15708" w:rsidRDefault="009B1740" w:rsidP="00F7256E">
      <w:pPr>
        <w:pStyle w:val="ListParagraph"/>
        <w:numPr>
          <w:ilvl w:val="0"/>
          <w:numId w:val="12"/>
        </w:numPr>
        <w:spacing w:after="0" w:line="240" w:lineRule="auto"/>
        <w:ind w:left="720"/>
        <w:rPr>
          <w:rFonts w:ascii="Times New Roman" w:hAnsi="Times New Roman" w:cs="Times New Roman"/>
          <w:sz w:val="20"/>
          <w:szCs w:val="20"/>
        </w:rPr>
      </w:pPr>
      <w:r w:rsidRPr="00E15708">
        <w:rPr>
          <w:rFonts w:ascii="Times New Roman" w:hAnsi="Times New Roman" w:cs="Times New Roman"/>
          <w:sz w:val="20"/>
          <w:szCs w:val="20"/>
        </w:rPr>
        <w:t>Solid waste treatment and disposal: effects on public health and environmental safety, Hamer G., 2003 - https://www.ncbi.nlm.nih.gov/pubmed/14623044</w:t>
      </w:r>
    </w:p>
    <w:p w14:paraId="74A82F6F" w14:textId="77777777" w:rsidR="00732277" w:rsidRDefault="00732277" w:rsidP="00732277">
      <w:pPr>
        <w:pStyle w:val="ListParagraph"/>
        <w:spacing w:after="0" w:line="240" w:lineRule="auto"/>
        <w:rPr>
          <w:rFonts w:ascii="Times New Roman" w:hAnsi="Times New Roman" w:cs="Times New Roman"/>
          <w:sz w:val="20"/>
          <w:szCs w:val="20"/>
        </w:rPr>
      </w:pPr>
    </w:p>
    <w:p w14:paraId="7F8CA888" w14:textId="1205695F" w:rsidR="009B1740" w:rsidRPr="00E15708" w:rsidRDefault="009B1740" w:rsidP="00F7256E">
      <w:pPr>
        <w:pStyle w:val="ListParagraph"/>
        <w:numPr>
          <w:ilvl w:val="0"/>
          <w:numId w:val="12"/>
        </w:numPr>
        <w:spacing w:after="0" w:line="240" w:lineRule="auto"/>
        <w:ind w:left="720"/>
        <w:rPr>
          <w:rFonts w:ascii="Times New Roman" w:hAnsi="Times New Roman" w:cs="Times New Roman"/>
          <w:sz w:val="20"/>
          <w:szCs w:val="20"/>
        </w:rPr>
      </w:pPr>
      <w:r w:rsidRPr="00E15708">
        <w:rPr>
          <w:rFonts w:ascii="Times New Roman" w:hAnsi="Times New Roman" w:cs="Times New Roman"/>
          <w:sz w:val="20"/>
          <w:szCs w:val="20"/>
        </w:rPr>
        <w:t xml:space="preserve">Waste Mismanagement in Developing Countries: A Review of Global Issues, Navarro </w:t>
      </w:r>
      <w:proofErr w:type="spellStart"/>
      <w:r w:rsidRPr="00E15708">
        <w:rPr>
          <w:rFonts w:ascii="Times New Roman" w:hAnsi="Times New Roman" w:cs="Times New Roman"/>
          <w:sz w:val="20"/>
          <w:szCs w:val="20"/>
        </w:rPr>
        <w:t>Ferronato</w:t>
      </w:r>
      <w:proofErr w:type="spellEnd"/>
      <w:r w:rsidRPr="00E15708">
        <w:rPr>
          <w:rFonts w:ascii="Times New Roman" w:hAnsi="Times New Roman" w:cs="Times New Roman"/>
          <w:sz w:val="20"/>
          <w:szCs w:val="20"/>
        </w:rPr>
        <w:t xml:space="preserve"> and Vincenzo </w:t>
      </w:r>
      <w:proofErr w:type="spellStart"/>
      <w:r w:rsidRPr="00E15708">
        <w:rPr>
          <w:rFonts w:ascii="Times New Roman" w:hAnsi="Times New Roman" w:cs="Times New Roman"/>
          <w:sz w:val="20"/>
          <w:szCs w:val="20"/>
        </w:rPr>
        <w:t>Torretta</w:t>
      </w:r>
      <w:proofErr w:type="spellEnd"/>
      <w:r w:rsidRPr="00E15708">
        <w:rPr>
          <w:rFonts w:ascii="Times New Roman" w:hAnsi="Times New Roman" w:cs="Times New Roman"/>
          <w:sz w:val="20"/>
          <w:szCs w:val="20"/>
        </w:rPr>
        <w:t>, 2019 - https://www.ncbi.nlm.nih.gov/pmc/articles/PMC6466021/</w:t>
      </w:r>
    </w:p>
    <w:p w14:paraId="2E26D400" w14:textId="77777777" w:rsidR="00732277" w:rsidRDefault="00732277" w:rsidP="00732277">
      <w:pPr>
        <w:pStyle w:val="ListParagraph"/>
        <w:spacing w:after="0" w:line="240" w:lineRule="auto"/>
        <w:rPr>
          <w:rFonts w:ascii="Times New Roman" w:hAnsi="Times New Roman" w:cs="Times New Roman"/>
          <w:sz w:val="20"/>
          <w:szCs w:val="20"/>
        </w:rPr>
      </w:pPr>
    </w:p>
    <w:p w14:paraId="522A5A8C" w14:textId="7330B1ED" w:rsidR="009B1740" w:rsidRPr="00E15708" w:rsidRDefault="009B1740" w:rsidP="00F7256E">
      <w:pPr>
        <w:pStyle w:val="ListParagraph"/>
        <w:numPr>
          <w:ilvl w:val="0"/>
          <w:numId w:val="12"/>
        </w:numPr>
        <w:spacing w:after="0" w:line="240" w:lineRule="auto"/>
        <w:ind w:left="720"/>
        <w:rPr>
          <w:rFonts w:ascii="Times New Roman" w:hAnsi="Times New Roman" w:cs="Times New Roman"/>
          <w:sz w:val="20"/>
          <w:szCs w:val="20"/>
        </w:rPr>
      </w:pPr>
      <w:r w:rsidRPr="00E15708">
        <w:rPr>
          <w:rFonts w:ascii="Times New Roman" w:hAnsi="Times New Roman" w:cs="Times New Roman"/>
          <w:sz w:val="20"/>
          <w:szCs w:val="20"/>
        </w:rPr>
        <w:t xml:space="preserve">Solid Waste Management in Developing Countries: Status, Perspectives and Capacity Building, L.F. Diaz, </w:t>
      </w:r>
      <w:proofErr w:type="spellStart"/>
      <w:r w:rsidRPr="00E15708">
        <w:rPr>
          <w:rFonts w:ascii="Times New Roman" w:hAnsi="Times New Roman" w:cs="Times New Roman"/>
          <w:sz w:val="20"/>
          <w:szCs w:val="20"/>
        </w:rPr>
        <w:t>CalRecovery</w:t>
      </w:r>
      <w:proofErr w:type="spellEnd"/>
      <w:r w:rsidRPr="00E15708">
        <w:rPr>
          <w:rFonts w:ascii="Times New Roman" w:hAnsi="Times New Roman" w:cs="Times New Roman"/>
          <w:sz w:val="20"/>
          <w:szCs w:val="20"/>
        </w:rPr>
        <w:t>, Inc., Concord, California USA, Intergovernmental Preparatory Meeting for CSD-19, United Nations Headquarters, New York, USA -- March 3, 2011 - https://sustainabledevelopment.un.org/content/documents/ldiaz.pdf</w:t>
      </w:r>
    </w:p>
    <w:p w14:paraId="66317F43" w14:textId="77777777" w:rsidR="00732277" w:rsidRDefault="00732277" w:rsidP="00732277">
      <w:pPr>
        <w:pStyle w:val="ListParagraph"/>
        <w:spacing w:after="0" w:line="240" w:lineRule="auto"/>
        <w:rPr>
          <w:rFonts w:ascii="Times New Roman" w:hAnsi="Times New Roman" w:cs="Times New Roman"/>
          <w:sz w:val="20"/>
          <w:szCs w:val="20"/>
        </w:rPr>
      </w:pPr>
    </w:p>
    <w:p w14:paraId="3DE0917D" w14:textId="229FC411" w:rsidR="009B1740" w:rsidRPr="00E15708" w:rsidRDefault="009B1740" w:rsidP="00F7256E">
      <w:pPr>
        <w:pStyle w:val="ListParagraph"/>
        <w:numPr>
          <w:ilvl w:val="0"/>
          <w:numId w:val="12"/>
        </w:numPr>
        <w:spacing w:after="0" w:line="240" w:lineRule="auto"/>
        <w:ind w:left="720"/>
        <w:rPr>
          <w:rFonts w:ascii="Times New Roman" w:hAnsi="Times New Roman" w:cs="Times New Roman"/>
          <w:sz w:val="20"/>
          <w:szCs w:val="20"/>
        </w:rPr>
      </w:pPr>
      <w:r w:rsidRPr="00E15708">
        <w:rPr>
          <w:rFonts w:ascii="Times New Roman" w:hAnsi="Times New Roman" w:cs="Times New Roman"/>
          <w:sz w:val="20"/>
          <w:szCs w:val="20"/>
        </w:rPr>
        <w:t>A Systems Approach to Community Engaged Solid Waste Management, Rachael Marshall, 2013 - https://ec.europa.eu/echo/files/evaluation/watsan2005/annex_files/WEDC/es/ES07CD.pdf</w:t>
      </w:r>
    </w:p>
    <w:p w14:paraId="6645C30C" w14:textId="77777777" w:rsidR="00732277" w:rsidRDefault="00732277" w:rsidP="00DF0D43">
      <w:pPr>
        <w:pStyle w:val="ListParagraph"/>
        <w:spacing w:after="0" w:line="240" w:lineRule="auto"/>
        <w:rPr>
          <w:rFonts w:ascii="Times New Roman" w:hAnsi="Times New Roman" w:cs="Times New Roman"/>
          <w:sz w:val="20"/>
          <w:szCs w:val="20"/>
        </w:rPr>
      </w:pPr>
    </w:p>
    <w:p w14:paraId="6B3A4013" w14:textId="13EC2B4C" w:rsidR="009B1740" w:rsidRPr="00E15708" w:rsidRDefault="009B1740" w:rsidP="00F7256E">
      <w:pPr>
        <w:pStyle w:val="ListParagraph"/>
        <w:numPr>
          <w:ilvl w:val="0"/>
          <w:numId w:val="12"/>
        </w:numPr>
        <w:spacing w:after="0" w:line="240" w:lineRule="auto"/>
        <w:ind w:left="720"/>
        <w:rPr>
          <w:rFonts w:ascii="Times New Roman" w:hAnsi="Times New Roman" w:cs="Times New Roman"/>
          <w:sz w:val="20"/>
          <w:szCs w:val="20"/>
        </w:rPr>
      </w:pPr>
      <w:r w:rsidRPr="00E15708">
        <w:rPr>
          <w:rFonts w:ascii="Times New Roman" w:hAnsi="Times New Roman" w:cs="Times New Roman"/>
          <w:sz w:val="20"/>
          <w:szCs w:val="20"/>
        </w:rPr>
        <w:t>RCRA’s Critical Mission &amp; the Path Forward, 2015 - https://www.epa.gov/sites/production/files/2015-09/documents/rcras_critical_mission_and_the_path_forward.pdf</w:t>
      </w:r>
    </w:p>
    <w:p w14:paraId="28779F6B" w14:textId="77777777" w:rsidR="00D56773" w:rsidRDefault="00D56773" w:rsidP="00F7256E">
      <w:pPr>
        <w:spacing w:after="0" w:line="240" w:lineRule="auto"/>
        <w:ind w:left="180"/>
        <w:rPr>
          <w:rFonts w:ascii="Times New Roman" w:hAnsi="Times New Roman" w:cs="Times New Roman"/>
          <w:sz w:val="20"/>
          <w:szCs w:val="20"/>
        </w:rPr>
      </w:pPr>
    </w:p>
    <w:p w14:paraId="60E6472F" w14:textId="30FA3818" w:rsidR="000D390A" w:rsidRPr="007A616D" w:rsidRDefault="000D390A" w:rsidP="00F7256E">
      <w:pPr>
        <w:spacing w:after="0" w:line="240" w:lineRule="auto"/>
        <w:ind w:left="180"/>
        <w:rPr>
          <w:rFonts w:ascii="Times New Roman" w:hAnsi="Times New Roman" w:cs="Times New Roman"/>
          <w:color w:val="000000" w:themeColor="text1"/>
          <w:sz w:val="20"/>
          <w:szCs w:val="20"/>
        </w:rPr>
      </w:pPr>
      <w:r w:rsidRPr="007A616D">
        <w:rPr>
          <w:rFonts w:ascii="Times New Roman" w:hAnsi="Times New Roman" w:cs="Times New Roman"/>
          <w:color w:val="000000" w:themeColor="text1"/>
          <w:sz w:val="20"/>
          <w:szCs w:val="20"/>
        </w:rPr>
        <w:t xml:space="preserve">The </w:t>
      </w:r>
      <w:r w:rsidR="00D416C3" w:rsidRPr="00732277">
        <w:rPr>
          <w:rFonts w:ascii="Times New Roman" w:hAnsi="Times New Roman" w:cs="Times New Roman"/>
          <w:b/>
          <w:bCs/>
          <w:color w:val="000000" w:themeColor="text1"/>
          <w:sz w:val="20"/>
          <w:szCs w:val="20"/>
        </w:rPr>
        <w:t>C</w:t>
      </w:r>
      <w:r w:rsidRPr="00732277">
        <w:rPr>
          <w:rFonts w:ascii="Times New Roman" w:hAnsi="Times New Roman" w:cs="Times New Roman"/>
          <w:b/>
          <w:bCs/>
          <w:color w:val="000000" w:themeColor="text1"/>
          <w:sz w:val="20"/>
          <w:szCs w:val="20"/>
        </w:rPr>
        <w:t xml:space="preserve">ase </w:t>
      </w:r>
      <w:r w:rsidR="00D416C3" w:rsidRPr="00732277">
        <w:rPr>
          <w:rFonts w:ascii="Times New Roman" w:hAnsi="Times New Roman" w:cs="Times New Roman"/>
          <w:b/>
          <w:bCs/>
          <w:color w:val="000000" w:themeColor="text1"/>
          <w:sz w:val="20"/>
          <w:szCs w:val="20"/>
        </w:rPr>
        <w:t>S</w:t>
      </w:r>
      <w:r w:rsidRPr="00732277">
        <w:rPr>
          <w:rFonts w:ascii="Times New Roman" w:hAnsi="Times New Roman" w:cs="Times New Roman"/>
          <w:b/>
          <w:bCs/>
          <w:color w:val="000000" w:themeColor="text1"/>
          <w:sz w:val="20"/>
          <w:szCs w:val="20"/>
        </w:rPr>
        <w:t>tudy</w:t>
      </w:r>
      <w:r w:rsidRPr="007A616D">
        <w:rPr>
          <w:rFonts w:ascii="Times New Roman" w:hAnsi="Times New Roman" w:cs="Times New Roman"/>
          <w:color w:val="000000" w:themeColor="text1"/>
          <w:sz w:val="20"/>
          <w:szCs w:val="20"/>
        </w:rPr>
        <w:t xml:space="preserve"> </w:t>
      </w:r>
      <w:r w:rsidR="00D416C3" w:rsidRPr="007A616D">
        <w:rPr>
          <w:rFonts w:ascii="Times New Roman" w:hAnsi="Times New Roman" w:cs="Times New Roman"/>
          <w:color w:val="000000" w:themeColor="text1"/>
          <w:sz w:val="20"/>
          <w:szCs w:val="20"/>
        </w:rPr>
        <w:t xml:space="preserve">report </w:t>
      </w:r>
      <w:r w:rsidRPr="007A616D">
        <w:rPr>
          <w:rFonts w:ascii="Times New Roman" w:hAnsi="Times New Roman" w:cs="Times New Roman"/>
          <w:color w:val="000000" w:themeColor="text1"/>
          <w:sz w:val="20"/>
          <w:szCs w:val="20"/>
        </w:rPr>
        <w:t xml:space="preserve">should be in </w:t>
      </w:r>
      <w:r w:rsidR="003E5234" w:rsidRPr="007A616D">
        <w:rPr>
          <w:rFonts w:ascii="Times New Roman" w:hAnsi="Times New Roman" w:cs="Times New Roman"/>
          <w:color w:val="000000" w:themeColor="text1"/>
          <w:sz w:val="20"/>
          <w:szCs w:val="20"/>
        </w:rPr>
        <w:t xml:space="preserve">the </w:t>
      </w:r>
      <w:r w:rsidRPr="007A616D">
        <w:rPr>
          <w:rFonts w:ascii="Times New Roman" w:hAnsi="Times New Roman" w:cs="Times New Roman"/>
          <w:color w:val="000000" w:themeColor="text1"/>
          <w:sz w:val="20"/>
          <w:szCs w:val="20"/>
        </w:rPr>
        <w:t>form of a</w:t>
      </w:r>
      <w:r w:rsidR="003E5234" w:rsidRPr="007A616D">
        <w:rPr>
          <w:rFonts w:ascii="Times New Roman" w:hAnsi="Times New Roman" w:cs="Times New Roman"/>
          <w:color w:val="000000" w:themeColor="text1"/>
          <w:sz w:val="20"/>
          <w:szCs w:val="20"/>
        </w:rPr>
        <w:t xml:space="preserve"> newspaper </w:t>
      </w:r>
      <w:r w:rsidRPr="007A616D">
        <w:rPr>
          <w:rFonts w:ascii="Times New Roman" w:hAnsi="Times New Roman" w:cs="Times New Roman"/>
          <w:color w:val="000000" w:themeColor="text1"/>
          <w:sz w:val="20"/>
          <w:szCs w:val="20"/>
        </w:rPr>
        <w:t xml:space="preserve">article </w:t>
      </w:r>
      <w:r w:rsidR="00E84881" w:rsidRPr="007A616D">
        <w:rPr>
          <w:rFonts w:ascii="Times New Roman" w:hAnsi="Times New Roman" w:cs="Times New Roman"/>
          <w:color w:val="000000" w:themeColor="text1"/>
          <w:sz w:val="20"/>
          <w:szCs w:val="20"/>
        </w:rPr>
        <w:t>(</w:t>
      </w:r>
      <w:r w:rsidR="00C64590">
        <w:rPr>
          <w:rFonts w:ascii="Times New Roman" w:hAnsi="Times New Roman" w:cs="Times New Roman"/>
          <w:color w:val="000000" w:themeColor="text1"/>
          <w:sz w:val="20"/>
          <w:szCs w:val="20"/>
        </w:rPr>
        <w:t xml:space="preserve">about </w:t>
      </w:r>
      <w:r w:rsidR="00501E20" w:rsidRPr="007A616D">
        <w:rPr>
          <w:rFonts w:ascii="Times New Roman" w:hAnsi="Times New Roman" w:cs="Times New Roman"/>
          <w:color w:val="000000" w:themeColor="text1"/>
          <w:sz w:val="20"/>
          <w:szCs w:val="20"/>
        </w:rPr>
        <w:t>1,000</w:t>
      </w:r>
      <w:r w:rsidR="00E84881" w:rsidRPr="007A616D">
        <w:rPr>
          <w:rFonts w:ascii="Times New Roman" w:hAnsi="Times New Roman" w:cs="Times New Roman"/>
          <w:color w:val="000000" w:themeColor="text1"/>
          <w:sz w:val="20"/>
          <w:szCs w:val="20"/>
        </w:rPr>
        <w:t xml:space="preserve"> words) </w:t>
      </w:r>
      <w:r w:rsidRPr="007A616D">
        <w:rPr>
          <w:rFonts w:ascii="Times New Roman" w:hAnsi="Times New Roman" w:cs="Times New Roman"/>
          <w:color w:val="000000" w:themeColor="text1"/>
          <w:sz w:val="20"/>
          <w:szCs w:val="20"/>
        </w:rPr>
        <w:t xml:space="preserve">where the student has to present </w:t>
      </w:r>
      <w:r w:rsidR="007E2FDB" w:rsidRPr="007A616D">
        <w:rPr>
          <w:rFonts w:ascii="Times New Roman" w:hAnsi="Times New Roman" w:cs="Times New Roman"/>
          <w:color w:val="000000" w:themeColor="text1"/>
          <w:sz w:val="20"/>
          <w:szCs w:val="20"/>
        </w:rPr>
        <w:t xml:space="preserve">it </w:t>
      </w:r>
      <w:r w:rsidR="00794170" w:rsidRPr="007A616D">
        <w:rPr>
          <w:rFonts w:ascii="Times New Roman" w:hAnsi="Times New Roman" w:cs="Times New Roman"/>
          <w:color w:val="000000" w:themeColor="text1"/>
          <w:sz w:val="20"/>
          <w:szCs w:val="20"/>
        </w:rPr>
        <w:t>in an understandable</w:t>
      </w:r>
      <w:r w:rsidR="004F327A" w:rsidRPr="007A616D">
        <w:rPr>
          <w:rFonts w:ascii="Times New Roman" w:hAnsi="Times New Roman" w:cs="Times New Roman"/>
          <w:color w:val="000000" w:themeColor="text1"/>
          <w:sz w:val="20"/>
          <w:szCs w:val="20"/>
        </w:rPr>
        <w:t xml:space="preserve">, </w:t>
      </w:r>
      <w:r w:rsidR="00EA6661" w:rsidRPr="007A616D">
        <w:rPr>
          <w:rFonts w:ascii="Times New Roman" w:hAnsi="Times New Roman" w:cs="Times New Roman"/>
          <w:color w:val="000000" w:themeColor="text1"/>
          <w:sz w:val="20"/>
          <w:szCs w:val="20"/>
        </w:rPr>
        <w:t>fully explained</w:t>
      </w:r>
      <w:r w:rsidR="00794170" w:rsidRPr="007A616D">
        <w:rPr>
          <w:rFonts w:ascii="Times New Roman" w:hAnsi="Times New Roman" w:cs="Times New Roman"/>
          <w:color w:val="000000" w:themeColor="text1"/>
          <w:sz w:val="20"/>
          <w:szCs w:val="20"/>
        </w:rPr>
        <w:t xml:space="preserve"> and interesting way.</w:t>
      </w:r>
      <w:r w:rsidR="007E2FDB" w:rsidRPr="007A616D">
        <w:rPr>
          <w:rFonts w:ascii="Times New Roman" w:hAnsi="Times New Roman" w:cs="Times New Roman"/>
          <w:color w:val="000000" w:themeColor="text1"/>
          <w:sz w:val="20"/>
          <w:szCs w:val="20"/>
        </w:rPr>
        <w:t xml:space="preserve"> On the day of t</w:t>
      </w:r>
      <w:r w:rsidR="00E713E3" w:rsidRPr="007A616D">
        <w:rPr>
          <w:rFonts w:ascii="Times New Roman" w:hAnsi="Times New Roman" w:cs="Times New Roman"/>
          <w:color w:val="000000" w:themeColor="text1"/>
          <w:sz w:val="20"/>
          <w:szCs w:val="20"/>
        </w:rPr>
        <w:t>h</w:t>
      </w:r>
      <w:r w:rsidR="007E2FDB" w:rsidRPr="007A616D">
        <w:rPr>
          <w:rFonts w:ascii="Times New Roman" w:hAnsi="Times New Roman" w:cs="Times New Roman"/>
          <w:color w:val="000000" w:themeColor="text1"/>
          <w:sz w:val="20"/>
          <w:szCs w:val="20"/>
        </w:rPr>
        <w:t xml:space="preserve">e mid-term exam, each student will make a </w:t>
      </w:r>
      <w:r w:rsidR="004F327A" w:rsidRPr="007A616D">
        <w:rPr>
          <w:rFonts w:ascii="Times New Roman" w:hAnsi="Times New Roman" w:cs="Times New Roman"/>
          <w:color w:val="000000" w:themeColor="text1"/>
          <w:sz w:val="20"/>
          <w:szCs w:val="20"/>
        </w:rPr>
        <w:t>PowerPoint</w:t>
      </w:r>
      <w:r w:rsidR="00E713E3" w:rsidRPr="007A616D">
        <w:rPr>
          <w:rFonts w:ascii="Times New Roman" w:hAnsi="Times New Roman" w:cs="Times New Roman"/>
          <w:color w:val="000000" w:themeColor="text1"/>
          <w:sz w:val="20"/>
          <w:szCs w:val="20"/>
        </w:rPr>
        <w:t xml:space="preserve"> (or </w:t>
      </w:r>
      <w:r w:rsidR="004F327A" w:rsidRPr="007A616D">
        <w:rPr>
          <w:rFonts w:ascii="Times New Roman" w:hAnsi="Times New Roman" w:cs="Times New Roman"/>
          <w:color w:val="000000" w:themeColor="text1"/>
          <w:sz w:val="20"/>
          <w:szCs w:val="20"/>
        </w:rPr>
        <w:t>similar</w:t>
      </w:r>
      <w:r w:rsidR="00E713E3" w:rsidRPr="007A616D">
        <w:rPr>
          <w:rFonts w:ascii="Times New Roman" w:hAnsi="Times New Roman" w:cs="Times New Roman"/>
          <w:color w:val="000000" w:themeColor="text1"/>
          <w:sz w:val="20"/>
          <w:szCs w:val="20"/>
        </w:rPr>
        <w:t xml:space="preserve">) </w:t>
      </w:r>
      <w:r w:rsidR="007E2FDB" w:rsidRPr="007A616D">
        <w:rPr>
          <w:rFonts w:ascii="Times New Roman" w:hAnsi="Times New Roman" w:cs="Times New Roman"/>
          <w:color w:val="000000" w:themeColor="text1"/>
          <w:sz w:val="20"/>
          <w:szCs w:val="20"/>
        </w:rPr>
        <w:t>presentation</w:t>
      </w:r>
      <w:r w:rsidR="00E713E3" w:rsidRPr="007A616D">
        <w:rPr>
          <w:rFonts w:ascii="Times New Roman" w:hAnsi="Times New Roman" w:cs="Times New Roman"/>
          <w:color w:val="000000" w:themeColor="text1"/>
          <w:sz w:val="20"/>
          <w:szCs w:val="20"/>
        </w:rPr>
        <w:t xml:space="preserve"> and submit a report for evaluation.</w:t>
      </w:r>
      <w:r w:rsidR="004F327A" w:rsidRPr="007A616D">
        <w:rPr>
          <w:rFonts w:ascii="Times New Roman" w:hAnsi="Times New Roman" w:cs="Times New Roman"/>
          <w:color w:val="000000" w:themeColor="text1"/>
          <w:sz w:val="20"/>
          <w:szCs w:val="20"/>
        </w:rPr>
        <w:t xml:space="preserve"> A minimum of 3 sources/references is required for this task.</w:t>
      </w:r>
      <w:r w:rsidR="007E2FDB" w:rsidRPr="007A616D">
        <w:rPr>
          <w:rFonts w:ascii="Times New Roman" w:hAnsi="Times New Roman" w:cs="Times New Roman"/>
          <w:color w:val="000000" w:themeColor="text1"/>
          <w:sz w:val="20"/>
          <w:szCs w:val="20"/>
        </w:rPr>
        <w:t xml:space="preserve"> </w:t>
      </w:r>
      <w:r w:rsidR="005C15BC" w:rsidRPr="007A616D">
        <w:rPr>
          <w:rFonts w:ascii="Times New Roman" w:hAnsi="Times New Roman" w:cs="Times New Roman"/>
          <w:color w:val="000000" w:themeColor="text1"/>
          <w:sz w:val="20"/>
          <w:szCs w:val="20"/>
        </w:rPr>
        <w:t xml:space="preserve">The status of the Case Study report will be evaluated prior to the final presentation (see syllabus for </w:t>
      </w:r>
      <w:r w:rsidR="00D416C3" w:rsidRPr="007A616D">
        <w:rPr>
          <w:rFonts w:ascii="Times New Roman" w:hAnsi="Times New Roman" w:cs="Times New Roman"/>
          <w:color w:val="000000" w:themeColor="text1"/>
          <w:sz w:val="20"/>
          <w:szCs w:val="20"/>
        </w:rPr>
        <w:t>the date of evaluation).</w:t>
      </w:r>
    </w:p>
    <w:p w14:paraId="10A1EA1F" w14:textId="77777777" w:rsidR="00794170" w:rsidRPr="007A616D" w:rsidRDefault="00794170" w:rsidP="00F7256E">
      <w:pPr>
        <w:spacing w:after="0" w:line="240" w:lineRule="auto"/>
        <w:ind w:left="180"/>
        <w:rPr>
          <w:rFonts w:ascii="Times New Roman" w:hAnsi="Times New Roman" w:cs="Times New Roman"/>
          <w:color w:val="000000" w:themeColor="text1"/>
          <w:sz w:val="20"/>
          <w:szCs w:val="20"/>
        </w:rPr>
      </w:pPr>
    </w:p>
    <w:p w14:paraId="33CF45FC" w14:textId="06F88EC8" w:rsidR="009C071B" w:rsidRPr="007A616D" w:rsidRDefault="00DE7BA2" w:rsidP="00F7256E">
      <w:pPr>
        <w:spacing w:after="0" w:line="240" w:lineRule="auto"/>
        <w:ind w:left="180"/>
        <w:rPr>
          <w:rFonts w:ascii="Times New Roman" w:hAnsi="Times New Roman" w:cs="Times New Roman"/>
          <w:color w:val="000000" w:themeColor="text1"/>
          <w:sz w:val="20"/>
          <w:szCs w:val="20"/>
        </w:rPr>
      </w:pPr>
      <w:r w:rsidRPr="007A616D">
        <w:rPr>
          <w:rFonts w:ascii="Times New Roman" w:hAnsi="Times New Roman" w:cs="Times New Roman"/>
          <w:color w:val="000000" w:themeColor="text1"/>
          <w:sz w:val="20"/>
          <w:szCs w:val="20"/>
        </w:rPr>
        <w:t xml:space="preserve">Student should use at least 3 references to complete </w:t>
      </w:r>
      <w:r w:rsidR="00811C2F" w:rsidRPr="007A616D">
        <w:rPr>
          <w:rFonts w:ascii="Times New Roman" w:hAnsi="Times New Roman" w:cs="Times New Roman"/>
          <w:color w:val="000000" w:themeColor="text1"/>
          <w:sz w:val="20"/>
          <w:szCs w:val="20"/>
        </w:rPr>
        <w:t xml:space="preserve">the </w:t>
      </w:r>
      <w:r w:rsidR="00D416C3" w:rsidRPr="00732277">
        <w:rPr>
          <w:rFonts w:ascii="Times New Roman" w:hAnsi="Times New Roman" w:cs="Times New Roman"/>
          <w:b/>
          <w:bCs/>
          <w:color w:val="000000" w:themeColor="text1"/>
          <w:sz w:val="20"/>
          <w:szCs w:val="20"/>
        </w:rPr>
        <w:t>Research Case</w:t>
      </w:r>
      <w:r w:rsidR="00D416C3" w:rsidRPr="007A616D">
        <w:rPr>
          <w:rFonts w:ascii="Times New Roman" w:hAnsi="Times New Roman" w:cs="Times New Roman"/>
          <w:color w:val="000000" w:themeColor="text1"/>
          <w:sz w:val="20"/>
          <w:szCs w:val="20"/>
        </w:rPr>
        <w:t xml:space="preserve"> </w:t>
      </w:r>
      <w:r w:rsidR="00811C2F" w:rsidRPr="007A616D">
        <w:rPr>
          <w:rFonts w:ascii="Times New Roman" w:hAnsi="Times New Roman" w:cs="Times New Roman"/>
          <w:color w:val="000000" w:themeColor="text1"/>
          <w:sz w:val="20"/>
          <w:szCs w:val="20"/>
        </w:rPr>
        <w:t>study</w:t>
      </w:r>
      <w:r w:rsidR="009C071B" w:rsidRPr="007A616D">
        <w:rPr>
          <w:rFonts w:ascii="Times New Roman" w:hAnsi="Times New Roman" w:cs="Times New Roman"/>
          <w:color w:val="000000" w:themeColor="text1"/>
          <w:sz w:val="20"/>
          <w:szCs w:val="20"/>
        </w:rPr>
        <w:t xml:space="preserve"> </w:t>
      </w:r>
      <w:r w:rsidR="00457844" w:rsidRPr="007A616D">
        <w:rPr>
          <w:rFonts w:ascii="Times New Roman" w:hAnsi="Times New Roman" w:cs="Times New Roman"/>
          <w:color w:val="000000" w:themeColor="text1"/>
          <w:sz w:val="20"/>
          <w:szCs w:val="20"/>
        </w:rPr>
        <w:t>(</w:t>
      </w:r>
      <w:r w:rsidR="00C64590">
        <w:rPr>
          <w:rFonts w:ascii="Times New Roman" w:hAnsi="Times New Roman" w:cs="Times New Roman"/>
          <w:color w:val="000000" w:themeColor="text1"/>
          <w:sz w:val="20"/>
          <w:szCs w:val="20"/>
        </w:rPr>
        <w:t>about 2</w:t>
      </w:r>
      <w:r w:rsidR="00457844" w:rsidRPr="007A616D">
        <w:rPr>
          <w:rFonts w:ascii="Times New Roman" w:hAnsi="Times New Roman" w:cs="Times New Roman"/>
          <w:color w:val="000000" w:themeColor="text1"/>
          <w:sz w:val="20"/>
          <w:szCs w:val="20"/>
        </w:rPr>
        <w:t xml:space="preserve">,500 words) </w:t>
      </w:r>
      <w:r w:rsidR="009C071B" w:rsidRPr="007A616D">
        <w:rPr>
          <w:rFonts w:ascii="Times New Roman" w:hAnsi="Times New Roman" w:cs="Times New Roman"/>
          <w:color w:val="000000" w:themeColor="text1"/>
          <w:sz w:val="20"/>
          <w:szCs w:val="20"/>
        </w:rPr>
        <w:t xml:space="preserve">which will be presented on the day </w:t>
      </w:r>
      <w:r w:rsidR="00AE7362" w:rsidRPr="007A616D">
        <w:rPr>
          <w:rFonts w:ascii="Times New Roman" w:hAnsi="Times New Roman" w:cs="Times New Roman"/>
          <w:color w:val="000000" w:themeColor="text1"/>
          <w:sz w:val="20"/>
          <w:szCs w:val="20"/>
        </w:rPr>
        <w:t>o</w:t>
      </w:r>
      <w:r w:rsidR="009C071B" w:rsidRPr="007A616D">
        <w:rPr>
          <w:rFonts w:ascii="Times New Roman" w:hAnsi="Times New Roman" w:cs="Times New Roman"/>
          <w:color w:val="000000" w:themeColor="text1"/>
          <w:sz w:val="20"/>
          <w:szCs w:val="20"/>
        </w:rPr>
        <w:t>f the final exam.</w:t>
      </w:r>
      <w:r w:rsidR="00D416C3" w:rsidRPr="007A616D">
        <w:rPr>
          <w:rFonts w:ascii="Times New Roman" w:hAnsi="Times New Roman" w:cs="Times New Roman"/>
          <w:color w:val="000000" w:themeColor="text1"/>
          <w:sz w:val="20"/>
          <w:szCs w:val="20"/>
        </w:rPr>
        <w:t xml:space="preserve"> The status of the Research Study report will be evaluated prior to the final presentation (see syllabus for the date of evaluation).</w:t>
      </w:r>
    </w:p>
    <w:p w14:paraId="2A282F6E" w14:textId="77777777" w:rsidR="009C071B" w:rsidRPr="007A616D" w:rsidRDefault="009C071B" w:rsidP="00F7256E">
      <w:pPr>
        <w:spacing w:after="0" w:line="240" w:lineRule="auto"/>
        <w:ind w:left="180"/>
        <w:rPr>
          <w:rFonts w:ascii="Times New Roman" w:hAnsi="Times New Roman" w:cs="Times New Roman"/>
          <w:color w:val="000000" w:themeColor="text1"/>
          <w:sz w:val="20"/>
          <w:szCs w:val="20"/>
        </w:rPr>
      </w:pPr>
    </w:p>
    <w:p w14:paraId="0AD0AAFA" w14:textId="78B74704" w:rsidR="00DE7BA2" w:rsidRPr="007A616D" w:rsidRDefault="00DE7BA2" w:rsidP="00F7256E">
      <w:pPr>
        <w:spacing w:after="0" w:line="240" w:lineRule="auto"/>
        <w:ind w:left="180"/>
        <w:rPr>
          <w:rFonts w:ascii="Times New Roman" w:hAnsi="Times New Roman" w:cs="Times New Roman"/>
          <w:color w:val="000000" w:themeColor="text1"/>
          <w:sz w:val="20"/>
          <w:szCs w:val="20"/>
        </w:rPr>
      </w:pPr>
      <w:r w:rsidRPr="007A616D">
        <w:rPr>
          <w:rFonts w:ascii="Times New Roman" w:hAnsi="Times New Roman" w:cs="Times New Roman"/>
          <w:color w:val="000000" w:themeColor="text1"/>
          <w:sz w:val="20"/>
          <w:szCs w:val="20"/>
        </w:rPr>
        <w:t>Electronic copies of the essays and presentations (both in editable and pdf format) should be submitted prior to the presentation</w:t>
      </w:r>
      <w:r w:rsidR="005F0DF2" w:rsidRPr="007A616D">
        <w:rPr>
          <w:rFonts w:ascii="Times New Roman" w:hAnsi="Times New Roman" w:cs="Times New Roman"/>
          <w:color w:val="000000" w:themeColor="text1"/>
          <w:sz w:val="20"/>
          <w:szCs w:val="20"/>
        </w:rPr>
        <w:t xml:space="preserve"> (mid-term and final, respectively)</w:t>
      </w:r>
      <w:r w:rsidRPr="007A616D">
        <w:rPr>
          <w:rFonts w:ascii="Times New Roman" w:hAnsi="Times New Roman" w:cs="Times New Roman"/>
          <w:color w:val="000000" w:themeColor="text1"/>
          <w:sz w:val="20"/>
          <w:szCs w:val="20"/>
        </w:rPr>
        <w:t>. Periodic meetings to evaluate the status and potential of each essay are highly recommended.</w:t>
      </w:r>
    </w:p>
    <w:p w14:paraId="2A2C658E" w14:textId="0440D13B" w:rsidR="004A0398" w:rsidRPr="007A616D" w:rsidRDefault="004A0398" w:rsidP="00F7256E">
      <w:pPr>
        <w:spacing w:after="0" w:line="240" w:lineRule="auto"/>
        <w:ind w:left="180"/>
        <w:rPr>
          <w:rFonts w:ascii="Times New Roman" w:hAnsi="Times New Roman" w:cs="Times New Roman"/>
          <w:color w:val="000000" w:themeColor="text1"/>
          <w:sz w:val="20"/>
          <w:szCs w:val="20"/>
        </w:rPr>
      </w:pPr>
    </w:p>
    <w:p w14:paraId="66C70ADB" w14:textId="2D7470D8" w:rsidR="004A0398" w:rsidRPr="007A616D" w:rsidRDefault="004A0398" w:rsidP="004A0398">
      <w:pPr>
        <w:spacing w:after="0" w:line="240" w:lineRule="auto"/>
        <w:ind w:left="180"/>
        <w:rPr>
          <w:rFonts w:ascii="Times New Roman" w:hAnsi="Times New Roman" w:cs="Times New Roman"/>
          <w:i/>
          <w:iCs/>
          <w:color w:val="000000" w:themeColor="text1"/>
          <w:sz w:val="20"/>
          <w:szCs w:val="20"/>
        </w:rPr>
      </w:pPr>
      <w:r w:rsidRPr="007A616D">
        <w:rPr>
          <w:rFonts w:ascii="Times New Roman" w:hAnsi="Times New Roman" w:cs="Times New Roman"/>
          <w:i/>
          <w:iCs/>
          <w:color w:val="000000" w:themeColor="text1"/>
          <w:sz w:val="20"/>
          <w:szCs w:val="20"/>
        </w:rPr>
        <w:t>Class review:</w:t>
      </w:r>
    </w:p>
    <w:p w14:paraId="5F087958" w14:textId="77777777" w:rsidR="004A0398" w:rsidRPr="007A616D" w:rsidRDefault="004A0398" w:rsidP="004A0398">
      <w:pPr>
        <w:spacing w:after="0" w:line="240" w:lineRule="auto"/>
        <w:ind w:left="180"/>
        <w:rPr>
          <w:rFonts w:ascii="Times New Roman" w:hAnsi="Times New Roman" w:cs="Times New Roman"/>
          <w:color w:val="000000" w:themeColor="text1"/>
          <w:sz w:val="20"/>
          <w:szCs w:val="20"/>
        </w:rPr>
      </w:pPr>
    </w:p>
    <w:p w14:paraId="45A77357" w14:textId="1B732A8D" w:rsidR="004A0398" w:rsidRPr="007A616D" w:rsidRDefault="004A0398" w:rsidP="004A0398">
      <w:pPr>
        <w:spacing w:after="0" w:line="240" w:lineRule="auto"/>
        <w:ind w:left="180"/>
        <w:rPr>
          <w:rFonts w:ascii="Times New Roman" w:hAnsi="Times New Roman" w:cs="Times New Roman"/>
          <w:color w:val="000000" w:themeColor="text1"/>
          <w:sz w:val="20"/>
          <w:szCs w:val="20"/>
        </w:rPr>
      </w:pPr>
      <w:r w:rsidRPr="007A616D">
        <w:rPr>
          <w:rFonts w:ascii="Times New Roman" w:hAnsi="Times New Roman" w:cs="Times New Roman"/>
          <w:color w:val="000000" w:themeColor="text1"/>
          <w:sz w:val="20"/>
          <w:szCs w:val="20"/>
        </w:rPr>
        <w:t xml:space="preserve">During the first </w:t>
      </w:r>
      <w:r w:rsidR="00580C32" w:rsidRPr="007A616D">
        <w:rPr>
          <w:rFonts w:ascii="Times New Roman" w:hAnsi="Times New Roman" w:cs="Times New Roman"/>
          <w:color w:val="000000" w:themeColor="text1"/>
          <w:sz w:val="20"/>
          <w:szCs w:val="20"/>
        </w:rPr>
        <w:t xml:space="preserve">three (3) </w:t>
      </w:r>
      <w:r w:rsidRPr="007A616D">
        <w:rPr>
          <w:rFonts w:ascii="Times New Roman" w:hAnsi="Times New Roman" w:cs="Times New Roman"/>
          <w:color w:val="000000" w:themeColor="text1"/>
          <w:sz w:val="20"/>
          <w:szCs w:val="20"/>
        </w:rPr>
        <w:t xml:space="preserve">minutes of each class, </w:t>
      </w:r>
      <w:r w:rsidR="00580C32" w:rsidRPr="007A616D">
        <w:rPr>
          <w:rFonts w:ascii="Times New Roman" w:hAnsi="Times New Roman" w:cs="Times New Roman"/>
          <w:color w:val="000000" w:themeColor="text1"/>
          <w:sz w:val="20"/>
          <w:szCs w:val="20"/>
        </w:rPr>
        <w:t xml:space="preserve">one or two </w:t>
      </w:r>
      <w:r w:rsidRPr="007A616D">
        <w:rPr>
          <w:rFonts w:ascii="Times New Roman" w:hAnsi="Times New Roman" w:cs="Times New Roman"/>
          <w:color w:val="000000" w:themeColor="text1"/>
          <w:sz w:val="20"/>
          <w:szCs w:val="20"/>
        </w:rPr>
        <w:t xml:space="preserve">students will present a synopsis of the material covered in the previous class. Students may receive up to </w:t>
      </w:r>
      <w:r w:rsidR="00580C32" w:rsidRPr="007A616D">
        <w:rPr>
          <w:rFonts w:ascii="Times New Roman" w:hAnsi="Times New Roman" w:cs="Times New Roman"/>
          <w:color w:val="000000" w:themeColor="text1"/>
          <w:sz w:val="20"/>
          <w:szCs w:val="20"/>
        </w:rPr>
        <w:t xml:space="preserve">five (5) </w:t>
      </w:r>
      <w:r w:rsidRPr="007A616D">
        <w:rPr>
          <w:rFonts w:ascii="Times New Roman" w:hAnsi="Times New Roman" w:cs="Times New Roman"/>
          <w:color w:val="000000" w:themeColor="text1"/>
          <w:sz w:val="20"/>
          <w:szCs w:val="20"/>
        </w:rPr>
        <w:t>bonus points for their class review presentation.</w:t>
      </w:r>
    </w:p>
    <w:p w14:paraId="648DD76D" w14:textId="308E5AEC" w:rsidR="004A0398" w:rsidRPr="007A616D" w:rsidRDefault="004A0398" w:rsidP="004A0398">
      <w:pPr>
        <w:spacing w:after="0" w:line="240" w:lineRule="auto"/>
        <w:ind w:left="180"/>
        <w:rPr>
          <w:rFonts w:ascii="Times New Roman" w:hAnsi="Times New Roman" w:cs="Times New Roman"/>
          <w:color w:val="000000" w:themeColor="text1"/>
          <w:sz w:val="20"/>
          <w:szCs w:val="20"/>
        </w:rPr>
      </w:pPr>
    </w:p>
    <w:p w14:paraId="6042DFE8" w14:textId="2B21F9D5" w:rsidR="004A0398" w:rsidRPr="007A616D" w:rsidRDefault="004A0398" w:rsidP="004A0398">
      <w:pPr>
        <w:spacing w:after="0" w:line="240" w:lineRule="auto"/>
        <w:ind w:left="180"/>
        <w:rPr>
          <w:rFonts w:ascii="Times New Roman" w:hAnsi="Times New Roman" w:cs="Times New Roman"/>
          <w:i/>
          <w:iCs/>
          <w:color w:val="000000" w:themeColor="text1"/>
          <w:sz w:val="20"/>
          <w:szCs w:val="20"/>
        </w:rPr>
      </w:pPr>
      <w:r w:rsidRPr="007A616D">
        <w:rPr>
          <w:rFonts w:ascii="Times New Roman" w:hAnsi="Times New Roman" w:cs="Times New Roman"/>
          <w:i/>
          <w:iCs/>
          <w:color w:val="000000" w:themeColor="text1"/>
          <w:sz w:val="20"/>
          <w:szCs w:val="20"/>
        </w:rPr>
        <w:t>Creative question:</w:t>
      </w:r>
    </w:p>
    <w:p w14:paraId="33EE28D6" w14:textId="52A1577B" w:rsidR="0069314F" w:rsidRPr="007A616D" w:rsidRDefault="0069314F" w:rsidP="004A0398">
      <w:pPr>
        <w:spacing w:after="0" w:line="240" w:lineRule="auto"/>
        <w:ind w:left="180"/>
        <w:rPr>
          <w:rFonts w:ascii="Times New Roman" w:hAnsi="Times New Roman" w:cs="Times New Roman"/>
          <w:color w:val="000000" w:themeColor="text1"/>
          <w:sz w:val="20"/>
          <w:szCs w:val="20"/>
        </w:rPr>
      </w:pPr>
    </w:p>
    <w:p w14:paraId="12A5FD4D" w14:textId="08AC9624" w:rsidR="0069314F" w:rsidRPr="007A616D" w:rsidRDefault="0069314F" w:rsidP="004A0398">
      <w:pPr>
        <w:spacing w:after="0" w:line="240" w:lineRule="auto"/>
        <w:ind w:left="180"/>
        <w:rPr>
          <w:rFonts w:ascii="Times New Roman" w:hAnsi="Times New Roman" w:cs="Times New Roman"/>
          <w:color w:val="000000" w:themeColor="text1"/>
          <w:sz w:val="20"/>
          <w:szCs w:val="20"/>
        </w:rPr>
      </w:pPr>
      <w:r w:rsidRPr="007A616D">
        <w:rPr>
          <w:rFonts w:ascii="Times New Roman" w:hAnsi="Times New Roman" w:cs="Times New Roman"/>
          <w:color w:val="000000" w:themeColor="text1"/>
          <w:sz w:val="20"/>
          <w:szCs w:val="20"/>
        </w:rPr>
        <w:t xml:space="preserve">Students will be asked at the end of </w:t>
      </w:r>
      <w:r w:rsidR="00CF1789" w:rsidRPr="007A616D">
        <w:rPr>
          <w:rFonts w:ascii="Times New Roman" w:hAnsi="Times New Roman" w:cs="Times New Roman"/>
          <w:color w:val="000000" w:themeColor="text1"/>
          <w:sz w:val="20"/>
          <w:szCs w:val="20"/>
        </w:rPr>
        <w:t xml:space="preserve">each </w:t>
      </w:r>
      <w:r w:rsidR="007464DB" w:rsidRPr="007A616D">
        <w:rPr>
          <w:rFonts w:ascii="Times New Roman" w:hAnsi="Times New Roman" w:cs="Times New Roman"/>
          <w:color w:val="000000" w:themeColor="text1"/>
          <w:sz w:val="20"/>
          <w:szCs w:val="20"/>
        </w:rPr>
        <w:t xml:space="preserve">class </w:t>
      </w:r>
      <w:r w:rsidRPr="007A616D">
        <w:rPr>
          <w:rFonts w:ascii="Times New Roman" w:hAnsi="Times New Roman" w:cs="Times New Roman"/>
          <w:color w:val="000000" w:themeColor="text1"/>
          <w:sz w:val="20"/>
          <w:szCs w:val="20"/>
        </w:rPr>
        <w:t xml:space="preserve">to express </w:t>
      </w:r>
      <w:r w:rsidR="00F820A6" w:rsidRPr="007A616D">
        <w:rPr>
          <w:rFonts w:ascii="Times New Roman" w:hAnsi="Times New Roman" w:cs="Times New Roman"/>
          <w:color w:val="000000" w:themeColor="text1"/>
          <w:sz w:val="20"/>
          <w:szCs w:val="20"/>
        </w:rPr>
        <w:t xml:space="preserve">(through ZOOM chat) </w:t>
      </w:r>
      <w:r w:rsidRPr="007A616D">
        <w:rPr>
          <w:rFonts w:ascii="Times New Roman" w:hAnsi="Times New Roman" w:cs="Times New Roman"/>
          <w:color w:val="000000" w:themeColor="text1"/>
          <w:sz w:val="20"/>
          <w:szCs w:val="20"/>
        </w:rPr>
        <w:t>a creative question</w:t>
      </w:r>
      <w:r w:rsidR="00CF1789" w:rsidRPr="007A616D">
        <w:rPr>
          <w:rFonts w:ascii="Times New Roman" w:hAnsi="Times New Roman" w:cs="Times New Roman"/>
          <w:color w:val="000000" w:themeColor="text1"/>
          <w:sz w:val="20"/>
          <w:szCs w:val="20"/>
        </w:rPr>
        <w:t xml:space="preserve"> related to the material covered in class. </w:t>
      </w:r>
      <w:r w:rsidR="007464DB" w:rsidRPr="007A616D">
        <w:rPr>
          <w:rFonts w:ascii="Times New Roman" w:hAnsi="Times New Roman" w:cs="Times New Roman"/>
          <w:color w:val="000000" w:themeColor="text1"/>
          <w:sz w:val="20"/>
          <w:szCs w:val="20"/>
        </w:rPr>
        <w:t xml:space="preserve">One of the </w:t>
      </w:r>
      <w:r w:rsidR="000327EC" w:rsidRPr="007A616D">
        <w:rPr>
          <w:rFonts w:ascii="Times New Roman" w:hAnsi="Times New Roman" w:cs="Times New Roman"/>
          <w:color w:val="000000" w:themeColor="text1"/>
          <w:sz w:val="20"/>
          <w:szCs w:val="20"/>
        </w:rPr>
        <w:t>creative question</w:t>
      </w:r>
      <w:r w:rsidR="007464DB" w:rsidRPr="007A616D">
        <w:rPr>
          <w:rFonts w:ascii="Times New Roman" w:hAnsi="Times New Roman" w:cs="Times New Roman"/>
          <w:color w:val="000000" w:themeColor="text1"/>
          <w:sz w:val="20"/>
          <w:szCs w:val="20"/>
        </w:rPr>
        <w:t>s</w:t>
      </w:r>
      <w:r w:rsidR="000327EC" w:rsidRPr="007A616D">
        <w:rPr>
          <w:rFonts w:ascii="Times New Roman" w:hAnsi="Times New Roman" w:cs="Times New Roman"/>
          <w:color w:val="000000" w:themeColor="text1"/>
          <w:sz w:val="20"/>
          <w:szCs w:val="20"/>
        </w:rPr>
        <w:t xml:space="preserve"> will be selected </w:t>
      </w:r>
      <w:r w:rsidR="003D304B" w:rsidRPr="007A616D">
        <w:rPr>
          <w:rFonts w:ascii="Times New Roman" w:hAnsi="Times New Roman" w:cs="Times New Roman"/>
          <w:color w:val="000000" w:themeColor="text1"/>
          <w:sz w:val="20"/>
          <w:szCs w:val="20"/>
        </w:rPr>
        <w:t xml:space="preserve">within 24 hours </w:t>
      </w:r>
      <w:r w:rsidR="000327EC" w:rsidRPr="007A616D">
        <w:rPr>
          <w:rFonts w:ascii="Times New Roman" w:hAnsi="Times New Roman" w:cs="Times New Roman"/>
          <w:color w:val="000000" w:themeColor="text1"/>
          <w:sz w:val="20"/>
          <w:szCs w:val="20"/>
        </w:rPr>
        <w:t>and students will be as</w:t>
      </w:r>
      <w:r w:rsidR="0060108B" w:rsidRPr="007A616D">
        <w:rPr>
          <w:rFonts w:ascii="Times New Roman" w:hAnsi="Times New Roman" w:cs="Times New Roman"/>
          <w:color w:val="000000" w:themeColor="text1"/>
          <w:sz w:val="20"/>
          <w:szCs w:val="20"/>
        </w:rPr>
        <w:t>k</w:t>
      </w:r>
      <w:r w:rsidR="000327EC" w:rsidRPr="007A616D">
        <w:rPr>
          <w:rFonts w:ascii="Times New Roman" w:hAnsi="Times New Roman" w:cs="Times New Roman"/>
          <w:color w:val="000000" w:themeColor="text1"/>
          <w:sz w:val="20"/>
          <w:szCs w:val="20"/>
        </w:rPr>
        <w:t>ed to write a paragraph</w:t>
      </w:r>
      <w:r w:rsidR="00457844" w:rsidRPr="007A616D">
        <w:rPr>
          <w:rFonts w:ascii="Times New Roman" w:hAnsi="Times New Roman" w:cs="Times New Roman"/>
          <w:color w:val="000000" w:themeColor="text1"/>
          <w:sz w:val="20"/>
          <w:szCs w:val="20"/>
        </w:rPr>
        <w:t xml:space="preserve"> (</w:t>
      </w:r>
      <w:r w:rsidR="002A7A86">
        <w:rPr>
          <w:rFonts w:ascii="Times New Roman" w:hAnsi="Times New Roman" w:cs="Times New Roman"/>
          <w:color w:val="000000" w:themeColor="text1"/>
          <w:sz w:val="20"/>
          <w:szCs w:val="20"/>
        </w:rPr>
        <w:t xml:space="preserve">about </w:t>
      </w:r>
      <w:r w:rsidR="00457844" w:rsidRPr="007A616D">
        <w:rPr>
          <w:rFonts w:ascii="Times New Roman" w:hAnsi="Times New Roman" w:cs="Times New Roman"/>
          <w:color w:val="000000" w:themeColor="text1"/>
          <w:sz w:val="20"/>
          <w:szCs w:val="20"/>
        </w:rPr>
        <w:t xml:space="preserve">250 words) </w:t>
      </w:r>
      <w:r w:rsidR="0060108B" w:rsidRPr="007A616D">
        <w:rPr>
          <w:rFonts w:ascii="Times New Roman" w:hAnsi="Times New Roman" w:cs="Times New Roman"/>
          <w:color w:val="000000" w:themeColor="text1"/>
          <w:sz w:val="20"/>
          <w:szCs w:val="20"/>
        </w:rPr>
        <w:t xml:space="preserve">answering the question. All answers should be submitted electronically </w:t>
      </w:r>
      <w:r w:rsidR="003D304B" w:rsidRPr="007A616D">
        <w:rPr>
          <w:rFonts w:ascii="Times New Roman" w:hAnsi="Times New Roman" w:cs="Times New Roman"/>
          <w:color w:val="000000" w:themeColor="text1"/>
          <w:sz w:val="20"/>
          <w:szCs w:val="20"/>
        </w:rPr>
        <w:t xml:space="preserve">24 hours </w:t>
      </w:r>
      <w:r w:rsidR="0060108B" w:rsidRPr="007A616D">
        <w:rPr>
          <w:rFonts w:ascii="Times New Roman" w:hAnsi="Times New Roman" w:cs="Times New Roman"/>
          <w:color w:val="000000" w:themeColor="text1"/>
          <w:sz w:val="20"/>
          <w:szCs w:val="20"/>
        </w:rPr>
        <w:t xml:space="preserve">before </w:t>
      </w:r>
      <w:r w:rsidR="00E05561" w:rsidRPr="007A616D">
        <w:rPr>
          <w:rFonts w:ascii="Times New Roman" w:hAnsi="Times New Roman" w:cs="Times New Roman"/>
          <w:color w:val="000000" w:themeColor="text1"/>
          <w:sz w:val="20"/>
          <w:szCs w:val="20"/>
        </w:rPr>
        <w:t xml:space="preserve">the next </w:t>
      </w:r>
      <w:r w:rsidR="0060108B" w:rsidRPr="007A616D">
        <w:rPr>
          <w:rFonts w:ascii="Times New Roman" w:hAnsi="Times New Roman" w:cs="Times New Roman"/>
          <w:color w:val="000000" w:themeColor="text1"/>
          <w:sz w:val="20"/>
          <w:szCs w:val="20"/>
        </w:rPr>
        <w:t xml:space="preserve">class for evaluation. </w:t>
      </w:r>
      <w:r w:rsidR="004A09EE" w:rsidRPr="007A616D">
        <w:rPr>
          <w:rFonts w:ascii="Times New Roman" w:hAnsi="Times New Roman" w:cs="Times New Roman"/>
          <w:color w:val="000000" w:themeColor="text1"/>
          <w:sz w:val="20"/>
          <w:szCs w:val="20"/>
        </w:rPr>
        <w:t xml:space="preserve">Upon evaluation, all answers will be posted on </w:t>
      </w:r>
      <w:r w:rsidR="003D58FC">
        <w:rPr>
          <w:rFonts w:ascii="Times New Roman" w:hAnsi="Times New Roman" w:cs="Times New Roman"/>
          <w:color w:val="000000" w:themeColor="text1"/>
          <w:sz w:val="20"/>
          <w:szCs w:val="20"/>
        </w:rPr>
        <w:t>C</w:t>
      </w:r>
      <w:r w:rsidR="004A09EE" w:rsidRPr="007A616D">
        <w:rPr>
          <w:rFonts w:ascii="Times New Roman" w:hAnsi="Times New Roman" w:cs="Times New Roman"/>
          <w:color w:val="000000" w:themeColor="text1"/>
          <w:sz w:val="20"/>
          <w:szCs w:val="20"/>
        </w:rPr>
        <w:t>anvas and will be acce</w:t>
      </w:r>
      <w:r w:rsidR="004F3F6B" w:rsidRPr="007A616D">
        <w:rPr>
          <w:rFonts w:ascii="Times New Roman" w:hAnsi="Times New Roman" w:cs="Times New Roman"/>
          <w:color w:val="000000" w:themeColor="text1"/>
          <w:sz w:val="20"/>
          <w:szCs w:val="20"/>
        </w:rPr>
        <w:t>ssible to all students.</w:t>
      </w:r>
      <w:r w:rsidR="004A09EE" w:rsidRPr="007A616D">
        <w:rPr>
          <w:rFonts w:ascii="Times New Roman" w:hAnsi="Times New Roman" w:cs="Times New Roman"/>
          <w:color w:val="000000" w:themeColor="text1"/>
          <w:sz w:val="20"/>
          <w:szCs w:val="20"/>
        </w:rPr>
        <w:t xml:space="preserve"> </w:t>
      </w:r>
    </w:p>
    <w:p w14:paraId="72FD25C1" w14:textId="77777777" w:rsidR="00D56773" w:rsidRDefault="00D56773" w:rsidP="00F7256E">
      <w:pPr>
        <w:pStyle w:val="Heading1"/>
        <w:spacing w:before="0" w:line="240" w:lineRule="auto"/>
        <w:rPr>
          <w:rFonts w:ascii="Times New Roman" w:hAnsi="Times New Roman" w:cs="Times New Roman"/>
          <w:sz w:val="24"/>
          <w:szCs w:val="24"/>
        </w:rPr>
      </w:pPr>
    </w:p>
    <w:p w14:paraId="648DF8FB" w14:textId="749E5F43" w:rsidR="00020182" w:rsidRDefault="0055427E" w:rsidP="00F7256E">
      <w:pPr>
        <w:pStyle w:val="Heading1"/>
        <w:spacing w:before="0" w:line="240" w:lineRule="auto"/>
        <w:rPr>
          <w:rFonts w:ascii="Times New Roman" w:hAnsi="Times New Roman" w:cs="Times New Roman"/>
          <w:sz w:val="24"/>
          <w:szCs w:val="24"/>
        </w:rPr>
      </w:pPr>
      <w:r w:rsidRPr="00542104">
        <w:rPr>
          <w:rFonts w:ascii="Times New Roman" w:hAnsi="Times New Roman" w:cs="Times New Roman"/>
          <w:sz w:val="24"/>
          <w:szCs w:val="24"/>
        </w:rPr>
        <w:t>Evaluation/Grading</w:t>
      </w:r>
    </w:p>
    <w:p w14:paraId="4FF8C54A" w14:textId="77777777" w:rsidR="00D56773" w:rsidRPr="00953720" w:rsidRDefault="00D56773" w:rsidP="00F7256E">
      <w:pPr>
        <w:spacing w:after="0" w:line="240" w:lineRule="auto"/>
        <w:rPr>
          <w:rFonts w:ascii="Times New Roman" w:hAnsi="Times New Roman" w:cs="Times New Roman"/>
          <w:sz w:val="20"/>
          <w:szCs w:val="20"/>
        </w:rPr>
      </w:pPr>
    </w:p>
    <w:p w14:paraId="02200F85" w14:textId="0FDA63B6" w:rsidR="00D56773" w:rsidRPr="00953720" w:rsidRDefault="0055427E" w:rsidP="00F7256E">
      <w:pPr>
        <w:spacing w:after="0" w:line="240" w:lineRule="auto"/>
        <w:rPr>
          <w:rFonts w:ascii="Times New Roman" w:hAnsi="Times New Roman" w:cs="Times New Roman"/>
          <w:sz w:val="20"/>
          <w:szCs w:val="20"/>
        </w:rPr>
      </w:pPr>
      <w:r w:rsidRPr="00953720">
        <w:rPr>
          <w:rFonts w:ascii="Times New Roman" w:hAnsi="Times New Roman" w:cs="Times New Roman"/>
          <w:sz w:val="20"/>
          <w:szCs w:val="20"/>
        </w:rPr>
        <w:t xml:space="preserve">The final grade will be calculated </w:t>
      </w:r>
      <w:r w:rsidR="00FA5649">
        <w:rPr>
          <w:rFonts w:ascii="Times New Roman" w:hAnsi="Times New Roman" w:cs="Times New Roman"/>
          <w:sz w:val="20"/>
          <w:szCs w:val="20"/>
        </w:rPr>
        <w:t xml:space="preserve">based on the following </w:t>
      </w:r>
      <w:r w:rsidR="00732277">
        <w:rPr>
          <w:rFonts w:ascii="Times New Roman" w:hAnsi="Times New Roman" w:cs="Times New Roman"/>
          <w:sz w:val="20"/>
          <w:szCs w:val="20"/>
        </w:rPr>
        <w:t>scale and assignment percentages</w:t>
      </w:r>
      <w:r w:rsidRPr="00953720">
        <w:rPr>
          <w:rFonts w:ascii="Times New Roman" w:hAnsi="Times New Roman" w:cs="Times New Roman"/>
          <w:sz w:val="20"/>
          <w:szCs w:val="20"/>
        </w:rPr>
        <w:t>:</w:t>
      </w:r>
    </w:p>
    <w:p w14:paraId="55418062" w14:textId="77777777" w:rsidR="00D56773" w:rsidRPr="00953720" w:rsidRDefault="00D56773" w:rsidP="00F7256E">
      <w:pPr>
        <w:spacing w:after="0" w:line="240" w:lineRule="auto"/>
        <w:rPr>
          <w:rFonts w:ascii="Times New Roman" w:hAnsi="Times New Roman" w:cs="Times New Roman"/>
          <w:sz w:val="20"/>
          <w:szCs w:val="20"/>
        </w:rPr>
      </w:pPr>
    </w:p>
    <w:tbl>
      <w:tblPr>
        <w:tblStyle w:val="a0"/>
        <w:tblpPr w:leftFromText="180" w:rightFromText="180" w:vertAnchor="text" w:horzAnchor="margin" w:tblpXSpec="center" w:tblpY="79"/>
        <w:tblW w:w="8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838"/>
        <w:gridCol w:w="1620"/>
        <w:gridCol w:w="412"/>
        <w:gridCol w:w="4680"/>
        <w:gridCol w:w="1350"/>
      </w:tblGrid>
      <w:tr w:rsidR="00062201" w:rsidRPr="00953720" w14:paraId="5E5A1B46" w14:textId="24D7847A" w:rsidTr="00062201">
        <w:trPr>
          <w:trHeight w:val="180"/>
        </w:trPr>
        <w:tc>
          <w:tcPr>
            <w:tcW w:w="838" w:type="dxa"/>
            <w:tcBorders>
              <w:top w:val="single" w:sz="8" w:space="0" w:color="000000"/>
              <w:left w:val="single" w:sz="8" w:space="0" w:color="000000"/>
              <w:bottom w:val="single" w:sz="8" w:space="0" w:color="000000"/>
              <w:right w:val="single" w:sz="8" w:space="0" w:color="000000"/>
            </w:tcBorders>
            <w:shd w:val="clear" w:color="auto" w:fill="FFFFCC"/>
            <w:tcMar>
              <w:top w:w="28" w:type="dxa"/>
              <w:left w:w="28" w:type="dxa"/>
              <w:bottom w:w="28" w:type="dxa"/>
              <w:right w:w="28" w:type="dxa"/>
            </w:tcMar>
          </w:tcPr>
          <w:p w14:paraId="284ED617" w14:textId="77777777" w:rsidR="00062201" w:rsidRPr="00953720" w:rsidRDefault="00062201" w:rsidP="00F7256E">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Grade</w:t>
            </w:r>
          </w:p>
        </w:tc>
        <w:tc>
          <w:tcPr>
            <w:tcW w:w="1620" w:type="dxa"/>
            <w:tcBorders>
              <w:top w:val="single" w:sz="8" w:space="0" w:color="000000"/>
              <w:left w:val="single" w:sz="8" w:space="0" w:color="000000"/>
              <w:bottom w:val="single" w:sz="8" w:space="0" w:color="000000"/>
              <w:right w:val="single" w:sz="8" w:space="0" w:color="000000"/>
            </w:tcBorders>
            <w:shd w:val="clear" w:color="auto" w:fill="FFFFCC"/>
          </w:tcPr>
          <w:p w14:paraId="737804B9" w14:textId="77777777" w:rsidR="00062201" w:rsidRPr="00953720" w:rsidRDefault="00062201" w:rsidP="00F7256E">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Percentage</w:t>
            </w:r>
          </w:p>
        </w:tc>
        <w:tc>
          <w:tcPr>
            <w:tcW w:w="412" w:type="dxa"/>
            <w:tcBorders>
              <w:top w:val="nil"/>
              <w:left w:val="single" w:sz="8" w:space="0" w:color="000000"/>
              <w:bottom w:val="nil"/>
              <w:right w:val="single" w:sz="8" w:space="0" w:color="000000"/>
            </w:tcBorders>
          </w:tcPr>
          <w:p w14:paraId="58CDC8E9" w14:textId="77777777" w:rsidR="00062201" w:rsidRPr="00953720" w:rsidRDefault="00062201" w:rsidP="00F7256E">
            <w:pPr>
              <w:spacing w:after="0" w:line="240" w:lineRule="auto"/>
              <w:jc w:val="center"/>
              <w:rPr>
                <w:rFonts w:ascii="Times New Roman" w:hAnsi="Times New Roman" w:cs="Times New Roman"/>
                <w:b/>
                <w:sz w:val="20"/>
                <w:szCs w:val="20"/>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CC"/>
          </w:tcPr>
          <w:p w14:paraId="5BE3E36D" w14:textId="650CA6DC" w:rsidR="00062201" w:rsidRPr="00953720" w:rsidRDefault="00062201" w:rsidP="00F725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Assignment</w:t>
            </w:r>
          </w:p>
        </w:tc>
        <w:tc>
          <w:tcPr>
            <w:tcW w:w="1350" w:type="dxa"/>
            <w:tcBorders>
              <w:top w:val="single" w:sz="8" w:space="0" w:color="000000"/>
              <w:left w:val="single" w:sz="8" w:space="0" w:color="000000"/>
              <w:bottom w:val="single" w:sz="8" w:space="0" w:color="000000"/>
              <w:right w:val="single" w:sz="8" w:space="0" w:color="000000"/>
            </w:tcBorders>
            <w:shd w:val="clear" w:color="auto" w:fill="FFFFCC"/>
          </w:tcPr>
          <w:p w14:paraId="7B01FAA8" w14:textId="000A87C4" w:rsidR="00062201" w:rsidRPr="00953720" w:rsidRDefault="00062201" w:rsidP="00F725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Weight</w:t>
            </w:r>
          </w:p>
        </w:tc>
      </w:tr>
      <w:tr w:rsidR="00062201" w:rsidRPr="00953720" w14:paraId="4B17BF79" w14:textId="53EE97DB" w:rsidTr="00062201">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1D54630" w14:textId="77777777" w:rsidR="00062201" w:rsidRPr="00953720" w:rsidRDefault="00062201" w:rsidP="00062201">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2DF27FA6" w14:textId="77777777"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98–100 %</w:t>
            </w:r>
          </w:p>
        </w:tc>
        <w:tc>
          <w:tcPr>
            <w:tcW w:w="412" w:type="dxa"/>
            <w:tcBorders>
              <w:top w:val="nil"/>
              <w:bottom w:val="nil"/>
              <w:right w:val="single" w:sz="8" w:space="0" w:color="000000"/>
            </w:tcBorders>
          </w:tcPr>
          <w:p w14:paraId="50BCA9FC"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4680" w:type="dxa"/>
            <w:tcBorders>
              <w:bottom w:val="single" w:sz="8" w:space="0" w:color="000000"/>
              <w:right w:val="single" w:sz="8" w:space="0" w:color="000000"/>
            </w:tcBorders>
          </w:tcPr>
          <w:p w14:paraId="42542E09" w14:textId="6D726D7F" w:rsidR="00062201" w:rsidRPr="00953720" w:rsidRDefault="00062201" w:rsidP="00062201">
            <w:pPr>
              <w:spacing w:after="0" w:line="240" w:lineRule="auto"/>
              <w:rPr>
                <w:rFonts w:ascii="Times New Roman" w:hAnsi="Times New Roman" w:cs="Times New Roman"/>
                <w:sz w:val="20"/>
                <w:szCs w:val="20"/>
              </w:rPr>
            </w:pPr>
            <w:r w:rsidRPr="00953720">
              <w:rPr>
                <w:rFonts w:ascii="Times New Roman" w:hAnsi="Times New Roman" w:cs="Times New Roman"/>
                <w:sz w:val="20"/>
                <w:szCs w:val="20"/>
              </w:rPr>
              <w:t>Participation</w:t>
            </w:r>
          </w:p>
        </w:tc>
        <w:tc>
          <w:tcPr>
            <w:tcW w:w="1350" w:type="dxa"/>
            <w:tcBorders>
              <w:bottom w:val="single" w:sz="8" w:space="0" w:color="000000"/>
              <w:right w:val="single" w:sz="8" w:space="0" w:color="000000"/>
            </w:tcBorders>
          </w:tcPr>
          <w:p w14:paraId="03448EA5" w14:textId="08789257"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10</w:t>
            </w:r>
          </w:p>
        </w:tc>
      </w:tr>
      <w:tr w:rsidR="00062201" w:rsidRPr="00953720" w14:paraId="59DC6507" w14:textId="686018E6" w:rsidTr="00062201">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9195953" w14:textId="77777777" w:rsidR="00062201" w:rsidRPr="00953720" w:rsidRDefault="00062201" w:rsidP="00062201">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C84B33A" w14:textId="77777777"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93–97.9 %</w:t>
            </w:r>
          </w:p>
        </w:tc>
        <w:tc>
          <w:tcPr>
            <w:tcW w:w="412" w:type="dxa"/>
            <w:tcBorders>
              <w:top w:val="nil"/>
              <w:bottom w:val="nil"/>
              <w:right w:val="single" w:sz="8" w:space="0" w:color="000000"/>
            </w:tcBorders>
          </w:tcPr>
          <w:p w14:paraId="7B6C3284"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4680" w:type="dxa"/>
            <w:tcBorders>
              <w:bottom w:val="single" w:sz="8" w:space="0" w:color="000000"/>
              <w:right w:val="single" w:sz="8" w:space="0" w:color="000000"/>
            </w:tcBorders>
          </w:tcPr>
          <w:p w14:paraId="23EDD015" w14:textId="59DF8132" w:rsidR="00062201" w:rsidRPr="00953720" w:rsidRDefault="00062201" w:rsidP="00062201">
            <w:pPr>
              <w:spacing w:after="0" w:line="240" w:lineRule="auto"/>
              <w:rPr>
                <w:rFonts w:ascii="Times New Roman" w:hAnsi="Times New Roman" w:cs="Times New Roman"/>
                <w:sz w:val="20"/>
                <w:szCs w:val="20"/>
              </w:rPr>
            </w:pPr>
            <w:r>
              <w:rPr>
                <w:rFonts w:ascii="Times New Roman" w:hAnsi="Times New Roman" w:cs="Times New Roman"/>
                <w:sz w:val="20"/>
                <w:szCs w:val="20"/>
              </w:rPr>
              <w:t>Class review</w:t>
            </w:r>
          </w:p>
        </w:tc>
        <w:tc>
          <w:tcPr>
            <w:tcW w:w="1350" w:type="dxa"/>
            <w:tcBorders>
              <w:bottom w:val="single" w:sz="8" w:space="0" w:color="000000"/>
              <w:right w:val="single" w:sz="8" w:space="0" w:color="000000"/>
            </w:tcBorders>
          </w:tcPr>
          <w:p w14:paraId="49A814DC" w14:textId="1492C609" w:rsidR="00062201" w:rsidRPr="00953720" w:rsidRDefault="00062201" w:rsidP="000622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062201" w:rsidRPr="00953720" w14:paraId="60F573D8" w14:textId="00A7419A" w:rsidTr="00062201">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71C96C8" w14:textId="77777777" w:rsidR="00062201" w:rsidRPr="00953720" w:rsidRDefault="00062201" w:rsidP="00062201">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1ED15D4F" w14:textId="77777777"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90–92.9 %</w:t>
            </w:r>
          </w:p>
        </w:tc>
        <w:tc>
          <w:tcPr>
            <w:tcW w:w="412" w:type="dxa"/>
            <w:tcBorders>
              <w:top w:val="nil"/>
              <w:bottom w:val="nil"/>
              <w:right w:val="single" w:sz="8" w:space="0" w:color="000000"/>
            </w:tcBorders>
          </w:tcPr>
          <w:p w14:paraId="3A583A69"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4680" w:type="dxa"/>
            <w:tcBorders>
              <w:bottom w:val="single" w:sz="8" w:space="0" w:color="000000"/>
              <w:right w:val="single" w:sz="8" w:space="0" w:color="000000"/>
            </w:tcBorders>
          </w:tcPr>
          <w:p w14:paraId="056861AF" w14:textId="6E6C2FE8" w:rsidR="00062201" w:rsidRPr="00953720" w:rsidRDefault="00062201" w:rsidP="00062201">
            <w:pPr>
              <w:spacing w:after="0" w:line="240" w:lineRule="auto"/>
              <w:rPr>
                <w:rFonts w:ascii="Times New Roman" w:hAnsi="Times New Roman" w:cs="Times New Roman"/>
                <w:sz w:val="20"/>
                <w:szCs w:val="20"/>
              </w:rPr>
            </w:pPr>
            <w:r>
              <w:rPr>
                <w:rFonts w:ascii="Times New Roman" w:hAnsi="Times New Roman" w:cs="Times New Roman"/>
                <w:sz w:val="20"/>
                <w:szCs w:val="20"/>
              </w:rPr>
              <w:t>Creative question and answer</w:t>
            </w:r>
          </w:p>
        </w:tc>
        <w:tc>
          <w:tcPr>
            <w:tcW w:w="1350" w:type="dxa"/>
            <w:tcBorders>
              <w:bottom w:val="single" w:sz="8" w:space="0" w:color="000000"/>
              <w:right w:val="single" w:sz="8" w:space="0" w:color="000000"/>
            </w:tcBorders>
          </w:tcPr>
          <w:p w14:paraId="2B8C549D" w14:textId="5DC4041C" w:rsidR="00062201" w:rsidRPr="00953720" w:rsidRDefault="00062201" w:rsidP="000622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062201" w:rsidRPr="00953720" w14:paraId="2C029BE3" w14:textId="7D36B309" w:rsidTr="00062201">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369FEA2" w14:textId="77777777" w:rsidR="00062201" w:rsidRPr="00953720" w:rsidRDefault="00062201" w:rsidP="00062201">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545A6C89" w14:textId="77777777"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87–89.9 %</w:t>
            </w:r>
          </w:p>
        </w:tc>
        <w:tc>
          <w:tcPr>
            <w:tcW w:w="412" w:type="dxa"/>
            <w:tcBorders>
              <w:top w:val="nil"/>
              <w:bottom w:val="nil"/>
              <w:right w:val="single" w:sz="8" w:space="0" w:color="000000"/>
            </w:tcBorders>
          </w:tcPr>
          <w:p w14:paraId="0CDF5422"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4680" w:type="dxa"/>
            <w:tcBorders>
              <w:bottom w:val="single" w:sz="8" w:space="0" w:color="000000"/>
              <w:right w:val="single" w:sz="8" w:space="0" w:color="000000"/>
            </w:tcBorders>
          </w:tcPr>
          <w:p w14:paraId="2A6FFB9C" w14:textId="4776C1D4" w:rsidR="00062201" w:rsidRPr="00953720" w:rsidRDefault="00062201" w:rsidP="00062201">
            <w:pPr>
              <w:spacing w:after="0" w:line="240" w:lineRule="auto"/>
              <w:rPr>
                <w:rFonts w:ascii="Times New Roman" w:hAnsi="Times New Roman" w:cs="Times New Roman"/>
                <w:sz w:val="20"/>
                <w:szCs w:val="20"/>
              </w:rPr>
            </w:pPr>
            <w:r w:rsidRPr="00953720">
              <w:rPr>
                <w:rFonts w:ascii="Times New Roman" w:hAnsi="Times New Roman" w:cs="Times New Roman"/>
                <w:sz w:val="20"/>
                <w:szCs w:val="20"/>
              </w:rPr>
              <w:t>Case Study assignment progress</w:t>
            </w:r>
          </w:p>
        </w:tc>
        <w:tc>
          <w:tcPr>
            <w:tcW w:w="1350" w:type="dxa"/>
            <w:tcBorders>
              <w:bottom w:val="single" w:sz="8" w:space="0" w:color="000000"/>
              <w:right w:val="single" w:sz="8" w:space="0" w:color="000000"/>
            </w:tcBorders>
          </w:tcPr>
          <w:p w14:paraId="367F4A4B" w14:textId="43DE92E5"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10</w:t>
            </w:r>
          </w:p>
        </w:tc>
      </w:tr>
      <w:tr w:rsidR="00062201" w:rsidRPr="00953720" w14:paraId="2914FB23" w14:textId="37CD53D6" w:rsidTr="00062201">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B231E51" w14:textId="77777777" w:rsidR="00062201" w:rsidRPr="00953720" w:rsidRDefault="00062201" w:rsidP="00062201">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D4EF4E0" w14:textId="77777777"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83–86.9 %</w:t>
            </w:r>
          </w:p>
        </w:tc>
        <w:tc>
          <w:tcPr>
            <w:tcW w:w="412" w:type="dxa"/>
            <w:tcBorders>
              <w:top w:val="nil"/>
              <w:bottom w:val="nil"/>
              <w:right w:val="single" w:sz="8" w:space="0" w:color="000000"/>
            </w:tcBorders>
          </w:tcPr>
          <w:p w14:paraId="6D2F9FB7"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4680" w:type="dxa"/>
            <w:tcBorders>
              <w:bottom w:val="single" w:sz="8" w:space="0" w:color="000000"/>
              <w:right w:val="single" w:sz="8" w:space="0" w:color="000000"/>
            </w:tcBorders>
          </w:tcPr>
          <w:p w14:paraId="209D64B1" w14:textId="31F6C73F" w:rsidR="00062201" w:rsidRPr="00953720" w:rsidRDefault="00062201" w:rsidP="00062201">
            <w:pPr>
              <w:spacing w:after="0" w:line="240" w:lineRule="auto"/>
              <w:rPr>
                <w:rFonts w:ascii="Times New Roman" w:hAnsi="Times New Roman" w:cs="Times New Roman"/>
                <w:sz w:val="20"/>
                <w:szCs w:val="20"/>
              </w:rPr>
            </w:pPr>
            <w:r w:rsidRPr="00953720">
              <w:rPr>
                <w:rFonts w:ascii="Times New Roman" w:hAnsi="Times New Roman" w:cs="Times New Roman"/>
                <w:sz w:val="20"/>
                <w:szCs w:val="20"/>
              </w:rPr>
              <w:t>Case Study assignment final presentation and report</w:t>
            </w:r>
          </w:p>
        </w:tc>
        <w:tc>
          <w:tcPr>
            <w:tcW w:w="1350" w:type="dxa"/>
            <w:tcBorders>
              <w:bottom w:val="single" w:sz="8" w:space="0" w:color="000000"/>
              <w:right w:val="single" w:sz="8" w:space="0" w:color="000000"/>
            </w:tcBorders>
          </w:tcPr>
          <w:p w14:paraId="5B160B89" w14:textId="4CB6242C" w:rsidR="00062201" w:rsidRPr="00953720" w:rsidRDefault="00062201" w:rsidP="000622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062201" w:rsidRPr="00953720" w14:paraId="41EA8955" w14:textId="72E98D86" w:rsidTr="00062201">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4F32550" w14:textId="77777777" w:rsidR="00062201" w:rsidRPr="00953720" w:rsidRDefault="00062201" w:rsidP="00062201">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1EEB3F5D" w14:textId="77777777"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80–82.9 %</w:t>
            </w:r>
          </w:p>
        </w:tc>
        <w:tc>
          <w:tcPr>
            <w:tcW w:w="412" w:type="dxa"/>
            <w:tcBorders>
              <w:top w:val="nil"/>
              <w:bottom w:val="nil"/>
              <w:right w:val="single" w:sz="8" w:space="0" w:color="000000"/>
            </w:tcBorders>
          </w:tcPr>
          <w:p w14:paraId="08816FAD"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4680" w:type="dxa"/>
            <w:tcBorders>
              <w:bottom w:val="single" w:sz="8" w:space="0" w:color="000000"/>
              <w:right w:val="single" w:sz="8" w:space="0" w:color="000000"/>
            </w:tcBorders>
          </w:tcPr>
          <w:p w14:paraId="74F9D8E8" w14:textId="63467E92" w:rsidR="00062201" w:rsidRPr="00953720" w:rsidRDefault="00062201" w:rsidP="00062201">
            <w:pPr>
              <w:spacing w:after="0" w:line="240" w:lineRule="auto"/>
              <w:rPr>
                <w:rFonts w:ascii="Times New Roman" w:hAnsi="Times New Roman" w:cs="Times New Roman"/>
                <w:sz w:val="20"/>
                <w:szCs w:val="20"/>
              </w:rPr>
            </w:pPr>
            <w:r w:rsidRPr="00953720">
              <w:rPr>
                <w:rFonts w:ascii="Times New Roman" w:hAnsi="Times New Roman" w:cs="Times New Roman"/>
                <w:sz w:val="20"/>
                <w:szCs w:val="20"/>
              </w:rPr>
              <w:t>Research assignment progress</w:t>
            </w:r>
          </w:p>
        </w:tc>
        <w:tc>
          <w:tcPr>
            <w:tcW w:w="1350" w:type="dxa"/>
            <w:tcBorders>
              <w:bottom w:val="single" w:sz="8" w:space="0" w:color="000000"/>
              <w:right w:val="single" w:sz="8" w:space="0" w:color="000000"/>
            </w:tcBorders>
          </w:tcPr>
          <w:p w14:paraId="04E7389B" w14:textId="029682AE" w:rsidR="00062201" w:rsidRPr="00953720" w:rsidRDefault="00062201" w:rsidP="000622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062201" w:rsidRPr="00953720" w14:paraId="2D180B39" w14:textId="326DC152" w:rsidTr="00062201">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DA364B5" w14:textId="77777777" w:rsidR="00062201" w:rsidRPr="00953720" w:rsidRDefault="00062201" w:rsidP="00062201">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605B63FF" w14:textId="77777777"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77–79.9 %</w:t>
            </w:r>
          </w:p>
        </w:tc>
        <w:tc>
          <w:tcPr>
            <w:tcW w:w="412" w:type="dxa"/>
            <w:tcBorders>
              <w:top w:val="nil"/>
              <w:bottom w:val="nil"/>
              <w:right w:val="single" w:sz="8" w:space="0" w:color="000000"/>
            </w:tcBorders>
          </w:tcPr>
          <w:p w14:paraId="0829F56C"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4680" w:type="dxa"/>
            <w:tcBorders>
              <w:bottom w:val="single" w:sz="8" w:space="0" w:color="000000"/>
              <w:right w:val="single" w:sz="8" w:space="0" w:color="000000"/>
            </w:tcBorders>
          </w:tcPr>
          <w:p w14:paraId="44CDEE80" w14:textId="22729A35" w:rsidR="00062201" w:rsidRPr="00953720" w:rsidRDefault="00062201" w:rsidP="00062201">
            <w:pPr>
              <w:spacing w:after="0" w:line="240" w:lineRule="auto"/>
              <w:rPr>
                <w:rFonts w:ascii="Times New Roman" w:hAnsi="Times New Roman" w:cs="Times New Roman"/>
                <w:sz w:val="20"/>
                <w:szCs w:val="20"/>
              </w:rPr>
            </w:pPr>
            <w:r w:rsidRPr="00953720">
              <w:rPr>
                <w:rFonts w:ascii="Times New Roman" w:hAnsi="Times New Roman" w:cs="Times New Roman"/>
                <w:sz w:val="20"/>
                <w:szCs w:val="20"/>
              </w:rPr>
              <w:t>Research assignment final presentation and report</w:t>
            </w:r>
          </w:p>
        </w:tc>
        <w:tc>
          <w:tcPr>
            <w:tcW w:w="1350" w:type="dxa"/>
            <w:tcBorders>
              <w:bottom w:val="single" w:sz="8" w:space="0" w:color="000000"/>
              <w:right w:val="single" w:sz="8" w:space="0" w:color="000000"/>
            </w:tcBorders>
          </w:tcPr>
          <w:p w14:paraId="379E359D" w14:textId="632006C1" w:rsidR="00062201" w:rsidRPr="00953720" w:rsidRDefault="00062201" w:rsidP="000622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062201" w:rsidRPr="00953720" w14:paraId="03F25B20" w14:textId="7AA338EF" w:rsidTr="00062201">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E735E87" w14:textId="77777777" w:rsidR="00062201" w:rsidRPr="00953720" w:rsidRDefault="00062201" w:rsidP="00062201">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7AFE2C31" w14:textId="77777777"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73–76.9 %</w:t>
            </w:r>
          </w:p>
        </w:tc>
        <w:tc>
          <w:tcPr>
            <w:tcW w:w="412" w:type="dxa"/>
            <w:tcBorders>
              <w:top w:val="nil"/>
              <w:bottom w:val="nil"/>
              <w:right w:val="nil"/>
            </w:tcBorders>
          </w:tcPr>
          <w:p w14:paraId="32AB70D4"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4680" w:type="dxa"/>
            <w:tcBorders>
              <w:top w:val="single" w:sz="8" w:space="0" w:color="000000"/>
              <w:left w:val="nil"/>
              <w:bottom w:val="nil"/>
              <w:right w:val="nil"/>
            </w:tcBorders>
          </w:tcPr>
          <w:p w14:paraId="0459F105" w14:textId="77777777" w:rsidR="00062201" w:rsidRPr="00953720" w:rsidRDefault="00062201" w:rsidP="00062201">
            <w:pPr>
              <w:spacing w:after="0" w:line="240" w:lineRule="auto"/>
              <w:rPr>
                <w:rFonts w:ascii="Times New Roman" w:hAnsi="Times New Roman" w:cs="Times New Roman"/>
                <w:sz w:val="20"/>
                <w:szCs w:val="20"/>
              </w:rPr>
            </w:pPr>
          </w:p>
        </w:tc>
        <w:tc>
          <w:tcPr>
            <w:tcW w:w="1350" w:type="dxa"/>
            <w:tcBorders>
              <w:top w:val="single" w:sz="8" w:space="0" w:color="000000"/>
              <w:left w:val="nil"/>
              <w:bottom w:val="nil"/>
              <w:right w:val="nil"/>
            </w:tcBorders>
          </w:tcPr>
          <w:p w14:paraId="62CC2DE5" w14:textId="77777777" w:rsidR="00062201" w:rsidRPr="00953720" w:rsidRDefault="00062201" w:rsidP="00062201">
            <w:pPr>
              <w:spacing w:after="0" w:line="240" w:lineRule="auto"/>
              <w:jc w:val="center"/>
              <w:rPr>
                <w:rFonts w:ascii="Times New Roman" w:hAnsi="Times New Roman" w:cs="Times New Roman"/>
                <w:sz w:val="20"/>
                <w:szCs w:val="20"/>
              </w:rPr>
            </w:pPr>
          </w:p>
        </w:tc>
      </w:tr>
      <w:tr w:rsidR="00062201" w:rsidRPr="00953720" w14:paraId="1A3B3EAB" w14:textId="3F5CDDEB" w:rsidTr="00062201">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39E8FE7" w14:textId="77777777" w:rsidR="00062201" w:rsidRPr="00953720" w:rsidRDefault="00062201" w:rsidP="00062201">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75034A03" w14:textId="77777777"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70–72.9 %</w:t>
            </w:r>
          </w:p>
        </w:tc>
        <w:tc>
          <w:tcPr>
            <w:tcW w:w="412" w:type="dxa"/>
            <w:tcBorders>
              <w:top w:val="nil"/>
              <w:bottom w:val="nil"/>
              <w:right w:val="nil"/>
            </w:tcBorders>
          </w:tcPr>
          <w:p w14:paraId="57DB670E"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4680" w:type="dxa"/>
            <w:tcBorders>
              <w:top w:val="nil"/>
              <w:left w:val="nil"/>
              <w:bottom w:val="nil"/>
              <w:right w:val="nil"/>
            </w:tcBorders>
          </w:tcPr>
          <w:p w14:paraId="5E5A073D"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1350" w:type="dxa"/>
            <w:tcBorders>
              <w:top w:val="nil"/>
              <w:left w:val="nil"/>
              <w:bottom w:val="nil"/>
              <w:right w:val="nil"/>
            </w:tcBorders>
          </w:tcPr>
          <w:p w14:paraId="68BA4D65" w14:textId="77777777" w:rsidR="00062201" w:rsidRPr="00953720" w:rsidRDefault="00062201" w:rsidP="00062201">
            <w:pPr>
              <w:spacing w:after="0" w:line="240" w:lineRule="auto"/>
              <w:jc w:val="center"/>
              <w:rPr>
                <w:rFonts w:ascii="Times New Roman" w:hAnsi="Times New Roman" w:cs="Times New Roman"/>
                <w:sz w:val="20"/>
                <w:szCs w:val="20"/>
              </w:rPr>
            </w:pPr>
          </w:p>
        </w:tc>
      </w:tr>
      <w:tr w:rsidR="00062201" w:rsidRPr="00953720" w14:paraId="0F094AB9" w14:textId="26D39BFC" w:rsidTr="000B5E9A">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DDFD70C" w14:textId="77777777" w:rsidR="00062201" w:rsidRPr="00953720" w:rsidRDefault="00062201" w:rsidP="00062201">
            <w:pPr>
              <w:spacing w:after="0" w:line="240" w:lineRule="auto"/>
              <w:jc w:val="center"/>
              <w:rPr>
                <w:rFonts w:ascii="Times New Roman" w:hAnsi="Times New Roman" w:cs="Times New Roman"/>
                <w:b/>
                <w:sz w:val="20"/>
                <w:szCs w:val="20"/>
              </w:rPr>
            </w:pPr>
            <w:r w:rsidRPr="00953720">
              <w:rPr>
                <w:rFonts w:ascii="Times New Roman" w:hAnsi="Times New Roman" w:cs="Times New Roman"/>
                <w:b/>
                <w:sz w:val="20"/>
                <w:szCs w:val="20"/>
              </w:rPr>
              <w:t>D</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3F49D8A7" w14:textId="77777777" w:rsidR="00062201" w:rsidRPr="00953720" w:rsidRDefault="00062201" w:rsidP="00062201">
            <w:pPr>
              <w:spacing w:after="0" w:line="240" w:lineRule="auto"/>
              <w:jc w:val="center"/>
              <w:rPr>
                <w:rFonts w:ascii="Times New Roman" w:hAnsi="Times New Roman" w:cs="Times New Roman"/>
                <w:sz w:val="20"/>
                <w:szCs w:val="20"/>
              </w:rPr>
            </w:pPr>
            <w:r w:rsidRPr="00953720">
              <w:rPr>
                <w:rFonts w:ascii="Times New Roman" w:hAnsi="Times New Roman" w:cs="Times New Roman"/>
                <w:sz w:val="20"/>
                <w:szCs w:val="20"/>
              </w:rPr>
              <w:t>60–69.9 %</w:t>
            </w:r>
          </w:p>
        </w:tc>
        <w:tc>
          <w:tcPr>
            <w:tcW w:w="412" w:type="dxa"/>
            <w:tcBorders>
              <w:top w:val="nil"/>
              <w:bottom w:val="nil"/>
              <w:right w:val="nil"/>
            </w:tcBorders>
          </w:tcPr>
          <w:p w14:paraId="69D132E3"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4680" w:type="dxa"/>
            <w:tcBorders>
              <w:top w:val="nil"/>
              <w:left w:val="nil"/>
              <w:bottom w:val="nil"/>
              <w:right w:val="nil"/>
            </w:tcBorders>
          </w:tcPr>
          <w:p w14:paraId="0630B004" w14:textId="77777777" w:rsidR="00062201" w:rsidRPr="00953720" w:rsidRDefault="00062201" w:rsidP="00062201">
            <w:pPr>
              <w:spacing w:after="0" w:line="240" w:lineRule="auto"/>
              <w:jc w:val="center"/>
              <w:rPr>
                <w:rFonts w:ascii="Times New Roman" w:hAnsi="Times New Roman" w:cs="Times New Roman"/>
                <w:sz w:val="20"/>
                <w:szCs w:val="20"/>
              </w:rPr>
            </w:pPr>
          </w:p>
        </w:tc>
        <w:tc>
          <w:tcPr>
            <w:tcW w:w="1350" w:type="dxa"/>
            <w:tcBorders>
              <w:top w:val="nil"/>
              <w:left w:val="nil"/>
              <w:bottom w:val="nil"/>
              <w:right w:val="nil"/>
            </w:tcBorders>
          </w:tcPr>
          <w:p w14:paraId="1F13D2B0" w14:textId="77777777" w:rsidR="00062201" w:rsidRPr="00953720" w:rsidRDefault="00062201" w:rsidP="00062201">
            <w:pPr>
              <w:spacing w:after="0" w:line="240" w:lineRule="auto"/>
              <w:jc w:val="center"/>
              <w:rPr>
                <w:rFonts w:ascii="Times New Roman" w:hAnsi="Times New Roman" w:cs="Times New Roman"/>
                <w:sz w:val="20"/>
                <w:szCs w:val="20"/>
              </w:rPr>
            </w:pPr>
          </w:p>
        </w:tc>
      </w:tr>
      <w:tr w:rsidR="00062201" w:rsidRPr="00953720" w14:paraId="1ACDE0E8" w14:textId="1097BBFD" w:rsidTr="000B5E9A">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2845CB1" w14:textId="77777777" w:rsidR="00062201" w:rsidRPr="00953720" w:rsidRDefault="00062201" w:rsidP="00062201">
            <w:pPr>
              <w:spacing w:after="0" w:line="240" w:lineRule="auto"/>
              <w:rPr>
                <w:rFonts w:ascii="Times New Roman" w:hAnsi="Times New Roman" w:cs="Times New Roman"/>
                <w:b/>
                <w:sz w:val="20"/>
                <w:szCs w:val="20"/>
              </w:rPr>
            </w:pPr>
            <w:r w:rsidRPr="00953720">
              <w:rPr>
                <w:rFonts w:ascii="Times New Roman" w:hAnsi="Times New Roman" w:cs="Times New Roman"/>
                <w:b/>
                <w:sz w:val="20"/>
                <w:szCs w:val="20"/>
              </w:rPr>
              <w:t>F</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5AE4E910" w14:textId="77777777" w:rsidR="00062201" w:rsidRPr="00953720" w:rsidRDefault="00062201" w:rsidP="00062201">
            <w:pPr>
              <w:spacing w:after="0" w:line="240" w:lineRule="auto"/>
              <w:rPr>
                <w:rFonts w:ascii="Times New Roman" w:hAnsi="Times New Roman" w:cs="Times New Roman"/>
                <w:sz w:val="20"/>
                <w:szCs w:val="20"/>
              </w:rPr>
            </w:pPr>
            <w:r w:rsidRPr="00953720">
              <w:rPr>
                <w:rFonts w:ascii="Times New Roman" w:hAnsi="Times New Roman" w:cs="Times New Roman"/>
                <w:sz w:val="20"/>
                <w:szCs w:val="20"/>
              </w:rPr>
              <w:t>59.9% and below</w:t>
            </w:r>
          </w:p>
        </w:tc>
        <w:tc>
          <w:tcPr>
            <w:tcW w:w="412" w:type="dxa"/>
            <w:tcBorders>
              <w:top w:val="nil"/>
              <w:bottom w:val="nil"/>
              <w:right w:val="nil"/>
            </w:tcBorders>
          </w:tcPr>
          <w:p w14:paraId="1589B261" w14:textId="77777777" w:rsidR="00062201" w:rsidRPr="00953720" w:rsidRDefault="00062201" w:rsidP="00062201">
            <w:pPr>
              <w:spacing w:after="0" w:line="240" w:lineRule="auto"/>
              <w:rPr>
                <w:rFonts w:ascii="Times New Roman" w:hAnsi="Times New Roman" w:cs="Times New Roman"/>
                <w:sz w:val="20"/>
                <w:szCs w:val="20"/>
              </w:rPr>
            </w:pPr>
          </w:p>
        </w:tc>
        <w:tc>
          <w:tcPr>
            <w:tcW w:w="4680" w:type="dxa"/>
            <w:tcBorders>
              <w:top w:val="nil"/>
              <w:left w:val="nil"/>
              <w:bottom w:val="nil"/>
              <w:right w:val="nil"/>
            </w:tcBorders>
          </w:tcPr>
          <w:p w14:paraId="00284CDC" w14:textId="77777777" w:rsidR="00062201" w:rsidRPr="00953720" w:rsidRDefault="00062201" w:rsidP="00062201">
            <w:pPr>
              <w:spacing w:after="0" w:line="240" w:lineRule="auto"/>
              <w:rPr>
                <w:rFonts w:ascii="Times New Roman" w:hAnsi="Times New Roman" w:cs="Times New Roman"/>
                <w:sz w:val="20"/>
                <w:szCs w:val="20"/>
              </w:rPr>
            </w:pPr>
          </w:p>
        </w:tc>
        <w:tc>
          <w:tcPr>
            <w:tcW w:w="1350" w:type="dxa"/>
            <w:tcBorders>
              <w:top w:val="nil"/>
              <w:left w:val="nil"/>
              <w:bottom w:val="nil"/>
              <w:right w:val="nil"/>
            </w:tcBorders>
          </w:tcPr>
          <w:p w14:paraId="28139109" w14:textId="77777777" w:rsidR="00062201" w:rsidRPr="00953720" w:rsidRDefault="00062201" w:rsidP="00062201">
            <w:pPr>
              <w:spacing w:after="0" w:line="240" w:lineRule="auto"/>
              <w:rPr>
                <w:rFonts w:ascii="Times New Roman" w:hAnsi="Times New Roman" w:cs="Times New Roman"/>
                <w:sz w:val="20"/>
                <w:szCs w:val="20"/>
              </w:rPr>
            </w:pPr>
          </w:p>
        </w:tc>
      </w:tr>
    </w:tbl>
    <w:p w14:paraId="5BC0E015" w14:textId="77777777" w:rsidR="00C13224" w:rsidRPr="00953720" w:rsidRDefault="00C13224" w:rsidP="00F7256E">
      <w:pPr>
        <w:spacing w:after="0" w:line="240" w:lineRule="auto"/>
        <w:rPr>
          <w:rFonts w:ascii="Times New Roman" w:hAnsi="Times New Roman" w:cs="Times New Roman"/>
          <w:b/>
          <w:sz w:val="20"/>
          <w:szCs w:val="20"/>
        </w:rPr>
      </w:pPr>
    </w:p>
    <w:p w14:paraId="4D5988DC" w14:textId="77777777" w:rsidR="008024E9" w:rsidRPr="00953720" w:rsidRDefault="008024E9" w:rsidP="00F7256E">
      <w:pPr>
        <w:pStyle w:val="Heading1"/>
        <w:spacing w:before="0" w:line="240" w:lineRule="auto"/>
        <w:rPr>
          <w:rFonts w:ascii="Times New Roman" w:hAnsi="Times New Roman" w:cs="Times New Roman"/>
          <w:sz w:val="20"/>
          <w:szCs w:val="20"/>
        </w:rPr>
      </w:pPr>
    </w:p>
    <w:p w14:paraId="043FE506" w14:textId="77777777" w:rsidR="00256625" w:rsidRDefault="00256625" w:rsidP="00F7256E">
      <w:pPr>
        <w:pStyle w:val="Heading1"/>
        <w:spacing w:before="0" w:line="240" w:lineRule="auto"/>
        <w:rPr>
          <w:rFonts w:ascii="Times New Roman" w:hAnsi="Times New Roman" w:cs="Times New Roman"/>
          <w:sz w:val="24"/>
          <w:szCs w:val="24"/>
        </w:rPr>
      </w:pPr>
    </w:p>
    <w:p w14:paraId="12C87DD0" w14:textId="77777777" w:rsidR="00F630F1" w:rsidRDefault="00F630F1" w:rsidP="00F7256E">
      <w:pPr>
        <w:pStyle w:val="Heading1"/>
        <w:spacing w:before="0" w:line="240" w:lineRule="auto"/>
        <w:rPr>
          <w:rFonts w:ascii="Times New Roman" w:hAnsi="Times New Roman" w:cs="Times New Roman"/>
          <w:sz w:val="24"/>
          <w:szCs w:val="24"/>
        </w:rPr>
      </w:pPr>
    </w:p>
    <w:p w14:paraId="7E123F4E" w14:textId="77777777" w:rsidR="00DF0D43" w:rsidRDefault="00DF0D43" w:rsidP="00F7256E">
      <w:pPr>
        <w:pStyle w:val="Heading1"/>
        <w:spacing w:before="0" w:line="240" w:lineRule="auto"/>
        <w:rPr>
          <w:rFonts w:ascii="Times New Roman" w:hAnsi="Times New Roman" w:cs="Times New Roman"/>
          <w:sz w:val="24"/>
          <w:szCs w:val="24"/>
        </w:rPr>
      </w:pPr>
    </w:p>
    <w:p w14:paraId="1115FDA5" w14:textId="77777777" w:rsidR="00DF0D43" w:rsidRDefault="00DF0D43" w:rsidP="00F7256E">
      <w:pPr>
        <w:pStyle w:val="Heading1"/>
        <w:spacing w:before="0" w:line="240" w:lineRule="auto"/>
        <w:rPr>
          <w:rFonts w:ascii="Times New Roman" w:hAnsi="Times New Roman" w:cs="Times New Roman"/>
          <w:sz w:val="24"/>
          <w:szCs w:val="24"/>
        </w:rPr>
      </w:pPr>
    </w:p>
    <w:p w14:paraId="6F60337F" w14:textId="77777777" w:rsidR="00DF0D43" w:rsidRDefault="00DF0D43" w:rsidP="00F7256E">
      <w:pPr>
        <w:pStyle w:val="Heading1"/>
        <w:spacing w:before="0" w:line="240" w:lineRule="auto"/>
        <w:rPr>
          <w:rFonts w:ascii="Times New Roman" w:hAnsi="Times New Roman" w:cs="Times New Roman"/>
          <w:sz w:val="24"/>
          <w:szCs w:val="24"/>
        </w:rPr>
      </w:pPr>
    </w:p>
    <w:p w14:paraId="3AF3BB99" w14:textId="77777777" w:rsidR="00DF0D43" w:rsidRDefault="00DF0D43" w:rsidP="00F7256E">
      <w:pPr>
        <w:pStyle w:val="Heading1"/>
        <w:spacing w:before="0" w:line="240" w:lineRule="auto"/>
        <w:rPr>
          <w:rFonts w:ascii="Times New Roman" w:hAnsi="Times New Roman" w:cs="Times New Roman"/>
          <w:sz w:val="24"/>
          <w:szCs w:val="24"/>
        </w:rPr>
      </w:pPr>
    </w:p>
    <w:p w14:paraId="0660BB6B" w14:textId="77777777" w:rsidR="00DF0D43" w:rsidRDefault="00DF0D43" w:rsidP="00F7256E">
      <w:pPr>
        <w:pStyle w:val="Heading1"/>
        <w:spacing w:before="0" w:line="240" w:lineRule="auto"/>
        <w:rPr>
          <w:rFonts w:ascii="Times New Roman" w:hAnsi="Times New Roman" w:cs="Times New Roman"/>
          <w:sz w:val="24"/>
          <w:szCs w:val="24"/>
        </w:rPr>
      </w:pPr>
    </w:p>
    <w:p w14:paraId="62B1AC92" w14:textId="3370B872" w:rsidR="00B46F8A" w:rsidRPr="00542104" w:rsidRDefault="0055427E" w:rsidP="00F7256E">
      <w:pPr>
        <w:pStyle w:val="Heading1"/>
        <w:spacing w:before="0" w:line="240" w:lineRule="auto"/>
        <w:rPr>
          <w:rFonts w:ascii="Times New Roman" w:hAnsi="Times New Roman" w:cs="Times New Roman"/>
          <w:sz w:val="24"/>
          <w:szCs w:val="24"/>
        </w:rPr>
      </w:pPr>
      <w:r w:rsidRPr="00542104">
        <w:rPr>
          <w:rFonts w:ascii="Times New Roman" w:hAnsi="Times New Roman" w:cs="Times New Roman"/>
          <w:sz w:val="24"/>
          <w:szCs w:val="24"/>
        </w:rPr>
        <w:t xml:space="preserve">Course Policies </w:t>
      </w:r>
    </w:p>
    <w:p w14:paraId="5A92357C" w14:textId="77777777" w:rsidR="00D56773" w:rsidRDefault="00D56773" w:rsidP="00F7256E">
      <w:pPr>
        <w:pStyle w:val="Heading2"/>
        <w:spacing w:before="0" w:line="240" w:lineRule="auto"/>
        <w:ind w:left="180"/>
        <w:rPr>
          <w:rFonts w:ascii="Times New Roman" w:hAnsi="Times New Roman" w:cs="Times New Roman"/>
          <w:b w:val="0"/>
          <w:i/>
          <w:sz w:val="20"/>
          <w:szCs w:val="20"/>
        </w:rPr>
      </w:pPr>
    </w:p>
    <w:p w14:paraId="1DD850E9" w14:textId="4CE72563" w:rsidR="00B46F8A" w:rsidRPr="00542104" w:rsidRDefault="0055427E" w:rsidP="00F7256E">
      <w:pPr>
        <w:pStyle w:val="Heading2"/>
        <w:spacing w:before="0" w:line="240" w:lineRule="auto"/>
        <w:ind w:left="180"/>
        <w:rPr>
          <w:rFonts w:ascii="Times New Roman" w:hAnsi="Times New Roman" w:cs="Times New Roman"/>
          <w:b w:val="0"/>
          <w:i/>
          <w:sz w:val="20"/>
          <w:szCs w:val="20"/>
        </w:rPr>
      </w:pPr>
      <w:r w:rsidRPr="00542104">
        <w:rPr>
          <w:rFonts w:ascii="Times New Roman" w:hAnsi="Times New Roman" w:cs="Times New Roman"/>
          <w:b w:val="0"/>
          <w:i/>
          <w:sz w:val="20"/>
          <w:szCs w:val="20"/>
        </w:rPr>
        <w:t>Participation and Attendance</w:t>
      </w:r>
    </w:p>
    <w:p w14:paraId="38648E71" w14:textId="77777777" w:rsidR="00D56773" w:rsidRDefault="00D56773" w:rsidP="00F7256E">
      <w:pPr>
        <w:spacing w:after="0" w:line="240" w:lineRule="auto"/>
        <w:ind w:left="187"/>
        <w:rPr>
          <w:rFonts w:ascii="Times New Roman" w:hAnsi="Times New Roman" w:cs="Times New Roman"/>
          <w:sz w:val="20"/>
          <w:szCs w:val="20"/>
        </w:rPr>
      </w:pPr>
    </w:p>
    <w:p w14:paraId="0EA4B983" w14:textId="361AACD1" w:rsidR="00B46F8A" w:rsidRDefault="0055427E" w:rsidP="00F7256E">
      <w:pPr>
        <w:spacing w:after="0" w:line="240" w:lineRule="auto"/>
        <w:ind w:left="187"/>
        <w:rPr>
          <w:rFonts w:ascii="Times New Roman" w:hAnsi="Times New Roman" w:cs="Times New Roman"/>
          <w:sz w:val="20"/>
          <w:szCs w:val="20"/>
        </w:rPr>
      </w:pPr>
      <w:r w:rsidRPr="003226CC">
        <w:rPr>
          <w:rFonts w:ascii="Times New Roman" w:hAnsi="Times New Roman" w:cs="Times New Roman"/>
          <w:sz w:val="20"/>
          <w:szCs w:val="20"/>
        </w:rPr>
        <w:lastRenderedPageBreak/>
        <w:t xml:space="preserve">You are expected to complete all assigned readings, attend all class sessions, and engage with others in online discussions. Your participation will require that you answer questions, defend your point of view, and challenge the point of view of others. If you need to miss a class for any reason, please discuss the absence with me in advance. </w:t>
      </w:r>
    </w:p>
    <w:p w14:paraId="52FC2AB8" w14:textId="77777777" w:rsidR="00D56773" w:rsidRDefault="00D56773" w:rsidP="00F7256E">
      <w:pPr>
        <w:pStyle w:val="Heading2"/>
        <w:spacing w:before="0" w:line="240" w:lineRule="auto"/>
        <w:ind w:left="180"/>
        <w:rPr>
          <w:rFonts w:ascii="Times New Roman" w:hAnsi="Times New Roman" w:cs="Times New Roman"/>
          <w:b w:val="0"/>
          <w:i/>
          <w:sz w:val="20"/>
          <w:szCs w:val="20"/>
        </w:rPr>
      </w:pPr>
    </w:p>
    <w:p w14:paraId="34497907" w14:textId="04B94797" w:rsidR="00B46F8A" w:rsidRPr="00542104" w:rsidRDefault="0055427E" w:rsidP="00F7256E">
      <w:pPr>
        <w:pStyle w:val="Heading2"/>
        <w:spacing w:before="0" w:line="240" w:lineRule="auto"/>
        <w:ind w:left="180"/>
        <w:rPr>
          <w:rFonts w:ascii="Times New Roman" w:hAnsi="Times New Roman" w:cs="Times New Roman"/>
          <w:b w:val="0"/>
          <w:i/>
          <w:sz w:val="20"/>
          <w:szCs w:val="20"/>
        </w:rPr>
      </w:pPr>
      <w:r w:rsidRPr="00542104">
        <w:rPr>
          <w:rFonts w:ascii="Times New Roman" w:hAnsi="Times New Roman" w:cs="Times New Roman"/>
          <w:b w:val="0"/>
          <w:i/>
          <w:sz w:val="20"/>
          <w:szCs w:val="20"/>
        </w:rPr>
        <w:t>Late work</w:t>
      </w:r>
    </w:p>
    <w:p w14:paraId="2424C6FF" w14:textId="77777777" w:rsidR="00D56773" w:rsidRDefault="00D56773" w:rsidP="00F7256E">
      <w:pPr>
        <w:spacing w:after="0" w:line="240" w:lineRule="auto"/>
        <w:ind w:left="187"/>
        <w:rPr>
          <w:rFonts w:ascii="Times New Roman" w:hAnsi="Times New Roman" w:cs="Times New Roman"/>
          <w:sz w:val="20"/>
          <w:szCs w:val="20"/>
        </w:rPr>
      </w:pPr>
    </w:p>
    <w:p w14:paraId="25CE50C1" w14:textId="2EFFBDE5" w:rsidR="00CF4CF7" w:rsidRPr="00CF4CF7" w:rsidRDefault="00CF4CF7" w:rsidP="00F7256E">
      <w:pPr>
        <w:spacing w:after="0" w:line="240" w:lineRule="auto"/>
        <w:ind w:left="187"/>
        <w:rPr>
          <w:rFonts w:ascii="Times New Roman" w:hAnsi="Times New Roman" w:cs="Times New Roman"/>
          <w:sz w:val="20"/>
          <w:szCs w:val="20"/>
        </w:rPr>
      </w:pPr>
      <w:r w:rsidRPr="00CF4CF7">
        <w:rPr>
          <w:rFonts w:ascii="Times New Roman" w:hAnsi="Times New Roman" w:cs="Times New Roman"/>
          <w:sz w:val="20"/>
          <w:szCs w:val="20"/>
        </w:rPr>
        <w:t>Work that is not submitted on the due date noted in the course syllabus without advance notice and permission from the instructor will be graded down 1/3 of a grade for every day it is late (e</w:t>
      </w:r>
      <w:r w:rsidR="000C74C5">
        <w:rPr>
          <w:rFonts w:ascii="Times New Roman" w:hAnsi="Times New Roman" w:cs="Times New Roman"/>
          <w:sz w:val="20"/>
          <w:szCs w:val="20"/>
        </w:rPr>
        <w:t>.</w:t>
      </w:r>
      <w:r w:rsidRPr="00CF4CF7">
        <w:rPr>
          <w:rFonts w:ascii="Times New Roman" w:hAnsi="Times New Roman" w:cs="Times New Roman"/>
          <w:sz w:val="20"/>
          <w:szCs w:val="20"/>
        </w:rPr>
        <w:t>g.</w:t>
      </w:r>
      <w:r>
        <w:rPr>
          <w:rFonts w:ascii="Times New Roman" w:hAnsi="Times New Roman" w:cs="Times New Roman"/>
          <w:sz w:val="20"/>
          <w:szCs w:val="20"/>
        </w:rPr>
        <w:t>,</w:t>
      </w:r>
      <w:r w:rsidRPr="00CF4CF7">
        <w:rPr>
          <w:rFonts w:ascii="Times New Roman" w:hAnsi="Times New Roman" w:cs="Times New Roman"/>
          <w:sz w:val="20"/>
          <w:szCs w:val="20"/>
        </w:rPr>
        <w:t xml:space="preserve"> from a B+ to a B).</w:t>
      </w:r>
    </w:p>
    <w:p w14:paraId="4D64F62E" w14:textId="77777777" w:rsidR="00D56773" w:rsidRDefault="00D56773" w:rsidP="00F7256E">
      <w:pPr>
        <w:pStyle w:val="Heading2"/>
        <w:spacing w:before="0" w:line="240" w:lineRule="auto"/>
        <w:ind w:left="180"/>
        <w:rPr>
          <w:rFonts w:ascii="Times New Roman" w:hAnsi="Times New Roman" w:cs="Times New Roman"/>
          <w:b w:val="0"/>
          <w:i/>
          <w:sz w:val="20"/>
          <w:szCs w:val="20"/>
        </w:rPr>
      </w:pPr>
    </w:p>
    <w:p w14:paraId="76FCCA43" w14:textId="31F2DF15" w:rsidR="00B46F8A" w:rsidRPr="00542104" w:rsidRDefault="0055427E" w:rsidP="00F7256E">
      <w:pPr>
        <w:pStyle w:val="Heading2"/>
        <w:spacing w:before="0" w:line="240" w:lineRule="auto"/>
        <w:ind w:left="180"/>
        <w:rPr>
          <w:rFonts w:ascii="Times New Roman" w:hAnsi="Times New Roman" w:cs="Times New Roman"/>
          <w:b w:val="0"/>
          <w:i/>
          <w:sz w:val="20"/>
          <w:szCs w:val="20"/>
        </w:rPr>
      </w:pPr>
      <w:r w:rsidRPr="00542104">
        <w:rPr>
          <w:rFonts w:ascii="Times New Roman" w:hAnsi="Times New Roman" w:cs="Times New Roman"/>
          <w:b w:val="0"/>
          <w:i/>
          <w:sz w:val="20"/>
          <w:szCs w:val="20"/>
        </w:rPr>
        <w:t>Citation &amp; Submission</w:t>
      </w:r>
    </w:p>
    <w:p w14:paraId="37623F06" w14:textId="77777777" w:rsidR="00D56773" w:rsidRDefault="00D56773" w:rsidP="00F7256E">
      <w:pPr>
        <w:spacing w:after="0" w:line="240" w:lineRule="auto"/>
        <w:ind w:left="187"/>
        <w:rPr>
          <w:rFonts w:ascii="Times New Roman" w:hAnsi="Times New Roman" w:cs="Times New Roman"/>
          <w:sz w:val="20"/>
          <w:szCs w:val="20"/>
        </w:rPr>
      </w:pPr>
    </w:p>
    <w:p w14:paraId="5AE8577C" w14:textId="7528A93E" w:rsidR="00F9481D" w:rsidRPr="003226CC" w:rsidRDefault="0055427E" w:rsidP="00F7256E">
      <w:pPr>
        <w:spacing w:after="0" w:line="240" w:lineRule="auto"/>
        <w:ind w:left="187"/>
        <w:rPr>
          <w:rFonts w:ascii="Times New Roman" w:hAnsi="Times New Roman" w:cs="Times New Roman"/>
          <w:sz w:val="20"/>
          <w:szCs w:val="20"/>
        </w:rPr>
      </w:pPr>
      <w:r w:rsidRPr="003226CC">
        <w:rPr>
          <w:rFonts w:ascii="Times New Roman" w:hAnsi="Times New Roman" w:cs="Times New Roman"/>
          <w:sz w:val="20"/>
          <w:szCs w:val="20"/>
        </w:rPr>
        <w:t>All written assignments must use citation format, cite sources, and be submitted to the course website (not via email).</w:t>
      </w:r>
    </w:p>
    <w:p w14:paraId="7FBFA226" w14:textId="77777777" w:rsidR="00D56773" w:rsidRDefault="00D56773" w:rsidP="00F7256E">
      <w:pPr>
        <w:pStyle w:val="Heading1"/>
        <w:spacing w:before="0" w:line="240" w:lineRule="auto"/>
        <w:rPr>
          <w:rFonts w:ascii="Times New Roman" w:hAnsi="Times New Roman" w:cs="Times New Roman"/>
          <w:sz w:val="24"/>
          <w:szCs w:val="24"/>
        </w:rPr>
      </w:pPr>
    </w:p>
    <w:p w14:paraId="1E7126A9" w14:textId="4F18A6B1" w:rsidR="00F9481D" w:rsidRPr="00974A66" w:rsidRDefault="00F9481D" w:rsidP="00F7256E">
      <w:pPr>
        <w:pStyle w:val="Heading1"/>
        <w:spacing w:before="0" w:line="240" w:lineRule="auto"/>
        <w:rPr>
          <w:rFonts w:ascii="Times New Roman" w:hAnsi="Times New Roman" w:cs="Times New Roman"/>
          <w:sz w:val="24"/>
          <w:szCs w:val="24"/>
        </w:rPr>
      </w:pPr>
      <w:r w:rsidRPr="00542104">
        <w:rPr>
          <w:rFonts w:ascii="Times New Roman" w:hAnsi="Times New Roman" w:cs="Times New Roman"/>
          <w:sz w:val="24"/>
          <w:szCs w:val="24"/>
        </w:rPr>
        <w:t xml:space="preserve">School Policies </w:t>
      </w:r>
      <w:r w:rsidRPr="00974A66">
        <w:rPr>
          <w:rFonts w:ascii="Times New Roman" w:hAnsi="Times New Roman" w:cs="Times New Roman"/>
          <w:sz w:val="24"/>
          <w:szCs w:val="24"/>
        </w:rPr>
        <w:t>[Include all school/university policies as written below.]</w:t>
      </w:r>
    </w:p>
    <w:p w14:paraId="5BBEACC8" w14:textId="77777777" w:rsidR="00D56773" w:rsidRPr="00AE291B" w:rsidRDefault="00D56773" w:rsidP="00F7256E">
      <w:pPr>
        <w:pStyle w:val="Heading2"/>
        <w:spacing w:before="0" w:line="240" w:lineRule="auto"/>
        <w:ind w:left="180"/>
        <w:rPr>
          <w:rFonts w:ascii="Times New Roman" w:hAnsi="Times New Roman" w:cs="Times New Roman"/>
          <w:b w:val="0"/>
          <w:i/>
          <w:sz w:val="20"/>
          <w:szCs w:val="20"/>
        </w:rPr>
      </w:pPr>
    </w:p>
    <w:p w14:paraId="75E4E979" w14:textId="75BC8170" w:rsidR="00F9481D" w:rsidRPr="00AE291B" w:rsidRDefault="00F9481D" w:rsidP="00F7256E">
      <w:pPr>
        <w:pStyle w:val="Heading2"/>
        <w:spacing w:before="0" w:line="240" w:lineRule="auto"/>
        <w:ind w:left="180"/>
        <w:rPr>
          <w:rFonts w:ascii="Times New Roman" w:hAnsi="Times New Roman" w:cs="Times New Roman"/>
          <w:b w:val="0"/>
          <w:i/>
          <w:sz w:val="20"/>
          <w:szCs w:val="20"/>
        </w:rPr>
      </w:pPr>
      <w:r w:rsidRPr="00AE291B">
        <w:rPr>
          <w:rFonts w:ascii="Times New Roman" w:hAnsi="Times New Roman" w:cs="Times New Roman"/>
          <w:b w:val="0"/>
          <w:i/>
          <w:sz w:val="20"/>
          <w:szCs w:val="20"/>
        </w:rPr>
        <w:t>Copyright Policy</w:t>
      </w:r>
    </w:p>
    <w:p w14:paraId="796B0EB3" w14:textId="77777777" w:rsidR="00D56773" w:rsidRPr="00AE291B" w:rsidRDefault="00D56773" w:rsidP="00F7256E">
      <w:pPr>
        <w:spacing w:after="0" w:line="240" w:lineRule="auto"/>
        <w:ind w:left="180"/>
        <w:rPr>
          <w:rFonts w:ascii="Times New Roman" w:hAnsi="Times New Roman" w:cs="Times New Roman"/>
          <w:sz w:val="20"/>
          <w:szCs w:val="20"/>
        </w:rPr>
      </w:pPr>
    </w:p>
    <w:p w14:paraId="69DDBD1E" w14:textId="3CF761AD" w:rsidR="00F9481D" w:rsidRPr="00AE291B" w:rsidRDefault="00F9481D" w:rsidP="00F7256E">
      <w:pPr>
        <w:spacing w:after="0" w:line="240" w:lineRule="auto"/>
        <w:ind w:left="180"/>
        <w:rPr>
          <w:rFonts w:ascii="Times New Roman" w:hAnsi="Times New Roman" w:cs="Times New Roman"/>
          <w:sz w:val="20"/>
          <w:szCs w:val="20"/>
        </w:rPr>
      </w:pPr>
      <w:r w:rsidRPr="00AE291B">
        <w:rPr>
          <w:rFonts w:ascii="Times New Roman" w:hAnsi="Times New Roman" w:cs="Times New Roman"/>
          <w:sz w:val="20"/>
          <w:szCs w:val="20"/>
        </w:rPr>
        <w:t>Please note</w:t>
      </w:r>
      <w:r w:rsidR="00737EF7" w:rsidRPr="00AE291B">
        <w:rPr>
          <w:rFonts w:ascii="Times New Roman" w:hAnsi="Times New Roman" w:cs="Times New Roman"/>
          <w:sz w:val="20"/>
          <w:szCs w:val="20"/>
        </w:rPr>
        <w:t>—</w:t>
      </w:r>
      <w:r w:rsidRPr="00AE291B">
        <w:rPr>
          <w:rFonts w:ascii="Times New Roman" w:hAnsi="Times New Roman" w:cs="Times New Roman"/>
          <w:sz w:val="20"/>
          <w:szCs w:val="20"/>
        </w:rPr>
        <w:t>Due to copyright restrictions, online access to this material is limited to instructors and students currently registered for this course. Please be advised that by clicking the link to the electronic materials in this course, you have read and accept the following:</w:t>
      </w:r>
    </w:p>
    <w:p w14:paraId="2F523011" w14:textId="77777777" w:rsidR="00D56773" w:rsidRPr="00AE291B" w:rsidRDefault="00D56773" w:rsidP="00F7256E">
      <w:pPr>
        <w:spacing w:after="0" w:line="240" w:lineRule="auto"/>
        <w:ind w:left="180"/>
        <w:rPr>
          <w:rFonts w:ascii="Times New Roman" w:hAnsi="Times New Roman" w:cs="Times New Roman"/>
          <w:sz w:val="20"/>
          <w:szCs w:val="20"/>
        </w:rPr>
      </w:pPr>
    </w:p>
    <w:p w14:paraId="7AAD12F8" w14:textId="1B1FD59A" w:rsidR="00F9481D" w:rsidRPr="00AE291B" w:rsidRDefault="00F9481D" w:rsidP="00F7256E">
      <w:pPr>
        <w:spacing w:after="0" w:line="240" w:lineRule="auto"/>
        <w:ind w:left="180"/>
        <w:rPr>
          <w:rFonts w:ascii="Times New Roman" w:hAnsi="Times New Roman" w:cs="Times New Roman"/>
          <w:sz w:val="20"/>
          <w:szCs w:val="20"/>
        </w:rPr>
      </w:pPr>
      <w:r w:rsidRPr="00AE291B">
        <w:rPr>
          <w:rFonts w:ascii="Times New Roman" w:hAnsi="Times New Roman" w:cs="Times New Roman"/>
          <w:sz w:val="20"/>
          <w:szCs w:val="20"/>
        </w:rPr>
        <w:t>The copyright law of the United States (Title 17, United States Code) governs the making of photocopies or other reproductions of copyrighted materials. Under certain conditions specified in the law, libraries and archives are authorized to furnish a photocopy or other reproduction.</w:t>
      </w:r>
      <w:r w:rsidR="00FA3E09" w:rsidRPr="00AE291B">
        <w:rPr>
          <w:rFonts w:ascii="Times New Roman" w:hAnsi="Times New Roman" w:cs="Times New Roman"/>
          <w:sz w:val="20"/>
          <w:szCs w:val="20"/>
        </w:rPr>
        <w:t xml:space="preserve"> </w:t>
      </w:r>
      <w:r w:rsidRPr="00AE291B">
        <w:rPr>
          <w:rFonts w:ascii="Times New Roman" w:hAnsi="Times New Roman" w:cs="Times New Roman"/>
          <w:sz w:val="20"/>
          <w:szCs w:val="20"/>
        </w:rPr>
        <w:t>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w:t>
      </w:r>
    </w:p>
    <w:p w14:paraId="305EFEA0" w14:textId="77777777" w:rsidR="006E01CD" w:rsidRPr="00AE291B" w:rsidRDefault="006E01CD" w:rsidP="00F7256E">
      <w:pPr>
        <w:pStyle w:val="Heading2"/>
        <w:spacing w:before="0" w:line="240" w:lineRule="auto"/>
        <w:ind w:left="180"/>
        <w:rPr>
          <w:rFonts w:ascii="Times New Roman" w:hAnsi="Times New Roman" w:cs="Times New Roman"/>
          <w:b w:val="0"/>
          <w:i/>
          <w:sz w:val="20"/>
          <w:szCs w:val="20"/>
        </w:rPr>
      </w:pPr>
    </w:p>
    <w:p w14:paraId="5CBDA396" w14:textId="37E6E7FF" w:rsidR="00F9481D" w:rsidRPr="00AE291B" w:rsidRDefault="00F9481D" w:rsidP="00F7256E">
      <w:pPr>
        <w:pStyle w:val="Heading2"/>
        <w:spacing w:before="0" w:line="240" w:lineRule="auto"/>
        <w:ind w:left="180"/>
        <w:rPr>
          <w:rFonts w:ascii="Times New Roman" w:hAnsi="Times New Roman" w:cs="Times New Roman"/>
          <w:b w:val="0"/>
          <w:i/>
          <w:sz w:val="20"/>
          <w:szCs w:val="20"/>
        </w:rPr>
      </w:pPr>
      <w:r w:rsidRPr="00AE291B">
        <w:rPr>
          <w:rFonts w:ascii="Times New Roman" w:hAnsi="Times New Roman" w:cs="Times New Roman"/>
          <w:b w:val="0"/>
          <w:i/>
          <w:sz w:val="20"/>
          <w:szCs w:val="20"/>
        </w:rPr>
        <w:t>Academic Integrity</w:t>
      </w:r>
    </w:p>
    <w:p w14:paraId="0D16E95F" w14:textId="77777777" w:rsidR="006E01CD" w:rsidRPr="00AE291B" w:rsidRDefault="006E01CD" w:rsidP="00F7256E">
      <w:pPr>
        <w:spacing w:after="0" w:line="240" w:lineRule="auto"/>
        <w:ind w:left="180"/>
        <w:rPr>
          <w:rFonts w:ascii="Times New Roman" w:hAnsi="Times New Roman" w:cs="Times New Roman"/>
          <w:sz w:val="20"/>
          <w:szCs w:val="20"/>
        </w:rPr>
      </w:pPr>
    </w:p>
    <w:p w14:paraId="7239961E" w14:textId="6008998D" w:rsidR="00F9481D" w:rsidRDefault="00F9481D" w:rsidP="00F7256E">
      <w:pPr>
        <w:spacing w:after="0" w:line="240" w:lineRule="auto"/>
        <w:ind w:left="180"/>
        <w:rPr>
          <w:rFonts w:ascii="Times New Roman" w:hAnsi="Times New Roman" w:cs="Times New Roman"/>
          <w:sz w:val="20"/>
          <w:szCs w:val="20"/>
        </w:rPr>
      </w:pPr>
      <w:r w:rsidRPr="00AE291B">
        <w:rPr>
          <w:rFonts w:ascii="Times New Roman" w:hAnsi="Times New Roman" w:cs="Times New Roman"/>
          <w:sz w:val="20"/>
          <w:szCs w:val="20"/>
        </w:rPr>
        <w:t>Columbia University expects its students to act with honesty and propriety at all times and to respect the rights of others. It is fundamental University policy that academic dishonesty in any guise or personal conduct of any sort that disrupts the life of the University or denigrates or endangers members of the University community is unacceptable and will be dealt with severely. It is essential to the academic integrity and vitality of this community that individuals do their own work and properly acknowledge the circumstances, ideas, sources, and assistance upon which that work is based. Academic honesty in class assignments and exams is expected of all students at all times.</w:t>
      </w:r>
    </w:p>
    <w:p w14:paraId="44F79216" w14:textId="77777777" w:rsidR="002A7A86" w:rsidRPr="00AE291B" w:rsidRDefault="002A7A86" w:rsidP="00F7256E">
      <w:pPr>
        <w:spacing w:after="0" w:line="240" w:lineRule="auto"/>
        <w:ind w:left="180"/>
        <w:rPr>
          <w:rFonts w:ascii="Times New Roman" w:hAnsi="Times New Roman" w:cs="Times New Roman"/>
          <w:sz w:val="20"/>
          <w:szCs w:val="20"/>
        </w:rPr>
      </w:pPr>
    </w:p>
    <w:p w14:paraId="7C35370B" w14:textId="77777777" w:rsidR="006E01CD" w:rsidRPr="00AE291B" w:rsidRDefault="00F9481D" w:rsidP="00F7256E">
      <w:pPr>
        <w:spacing w:after="0" w:line="240" w:lineRule="auto"/>
        <w:ind w:left="180"/>
        <w:rPr>
          <w:rFonts w:ascii="Times New Roman" w:hAnsi="Times New Roman" w:cs="Times New Roman"/>
          <w:sz w:val="20"/>
          <w:szCs w:val="20"/>
        </w:rPr>
      </w:pPr>
      <w:r w:rsidRPr="00AE291B">
        <w:rPr>
          <w:rFonts w:ascii="Times New Roman" w:hAnsi="Times New Roman" w:cs="Times New Roman"/>
          <w:sz w:val="20"/>
          <w:szCs w:val="20"/>
        </w:rPr>
        <w:t xml:space="preserve">SPS holds each member of its community responsible for understanding and abiding by the SPS Academic Integrity and </w:t>
      </w:r>
    </w:p>
    <w:p w14:paraId="73D879FF" w14:textId="77777777" w:rsidR="006E01CD" w:rsidRPr="00AE291B" w:rsidRDefault="006E01CD" w:rsidP="00F7256E">
      <w:pPr>
        <w:spacing w:after="0" w:line="240" w:lineRule="auto"/>
        <w:ind w:left="180"/>
        <w:rPr>
          <w:rFonts w:ascii="Times New Roman" w:hAnsi="Times New Roman" w:cs="Times New Roman"/>
          <w:sz w:val="20"/>
          <w:szCs w:val="20"/>
        </w:rPr>
      </w:pPr>
    </w:p>
    <w:p w14:paraId="2640FAEE" w14:textId="208D9D4E" w:rsidR="00F9481D" w:rsidRPr="00AE291B" w:rsidRDefault="00F9481D" w:rsidP="00F7256E">
      <w:pPr>
        <w:spacing w:after="0" w:line="240" w:lineRule="auto"/>
        <w:ind w:left="180"/>
        <w:rPr>
          <w:rFonts w:ascii="Times New Roman" w:hAnsi="Times New Roman" w:cs="Times New Roman"/>
          <w:sz w:val="20"/>
          <w:szCs w:val="20"/>
        </w:rPr>
      </w:pPr>
      <w:r w:rsidRPr="00AE291B">
        <w:rPr>
          <w:rFonts w:ascii="Times New Roman" w:hAnsi="Times New Roman" w:cs="Times New Roman"/>
          <w:sz w:val="20"/>
          <w:szCs w:val="20"/>
        </w:rPr>
        <w:t xml:space="preserve">Community Standards posted at </w:t>
      </w:r>
      <w:hyperlink r:id="rId13">
        <w:r w:rsidRPr="00AE291B">
          <w:rPr>
            <w:rFonts w:ascii="Times New Roman" w:hAnsi="Times New Roman" w:cs="Times New Roman"/>
            <w:color w:val="0000FF"/>
            <w:sz w:val="20"/>
            <w:szCs w:val="20"/>
            <w:u w:val="single"/>
          </w:rPr>
          <w:t>http://sps.columbia.edu/student-life-and-alumni-relations/academic-integrity-and-community-standards</w:t>
        </w:r>
      </w:hyperlink>
      <w:r w:rsidRPr="00AE291B">
        <w:rPr>
          <w:rFonts w:ascii="Times New Roman" w:hAnsi="Times New Roman" w:cs="Times New Roman"/>
          <w:sz w:val="20"/>
          <w:szCs w:val="20"/>
        </w:rPr>
        <w:t>. You are required to read these standards within the first few days of class. Ignorance of the School's policy concerning academic dishonesty shall not be a defense i</w:t>
      </w:r>
      <w:r w:rsidR="00542104" w:rsidRPr="00AE291B">
        <w:rPr>
          <w:rFonts w:ascii="Times New Roman" w:hAnsi="Times New Roman" w:cs="Times New Roman"/>
          <w:sz w:val="20"/>
          <w:szCs w:val="20"/>
        </w:rPr>
        <w:t>n any disciplinary proceedings.</w:t>
      </w:r>
    </w:p>
    <w:p w14:paraId="22B05918" w14:textId="77777777" w:rsidR="006E01CD" w:rsidRPr="00AE291B" w:rsidRDefault="006E01CD" w:rsidP="00F7256E">
      <w:pPr>
        <w:pStyle w:val="Heading2"/>
        <w:spacing w:before="0" w:line="240" w:lineRule="auto"/>
        <w:ind w:left="180"/>
        <w:rPr>
          <w:rFonts w:ascii="Times New Roman" w:hAnsi="Times New Roman" w:cs="Times New Roman"/>
          <w:b w:val="0"/>
          <w:i/>
          <w:sz w:val="20"/>
          <w:szCs w:val="20"/>
        </w:rPr>
      </w:pPr>
    </w:p>
    <w:p w14:paraId="25E74405" w14:textId="52CD2279" w:rsidR="00F9481D" w:rsidRPr="00AE291B" w:rsidRDefault="00F9481D" w:rsidP="00F7256E">
      <w:pPr>
        <w:pStyle w:val="Heading2"/>
        <w:spacing w:before="0" w:line="240" w:lineRule="auto"/>
        <w:ind w:left="180"/>
        <w:rPr>
          <w:rFonts w:ascii="Times New Roman" w:hAnsi="Times New Roman" w:cs="Times New Roman"/>
          <w:b w:val="0"/>
          <w:i/>
          <w:sz w:val="20"/>
          <w:szCs w:val="20"/>
        </w:rPr>
      </w:pPr>
      <w:r w:rsidRPr="00AE291B">
        <w:rPr>
          <w:rFonts w:ascii="Times New Roman" w:hAnsi="Times New Roman" w:cs="Times New Roman"/>
          <w:b w:val="0"/>
          <w:i/>
          <w:sz w:val="20"/>
          <w:szCs w:val="20"/>
        </w:rPr>
        <w:t>Accessibility</w:t>
      </w:r>
    </w:p>
    <w:p w14:paraId="34EDB93C" w14:textId="77777777" w:rsidR="006E01CD" w:rsidRPr="00AE291B" w:rsidRDefault="006E01CD" w:rsidP="00F7256E">
      <w:pPr>
        <w:spacing w:after="0" w:line="240" w:lineRule="auto"/>
        <w:ind w:left="180"/>
        <w:rPr>
          <w:rFonts w:ascii="Times New Roman" w:hAnsi="Times New Roman" w:cs="Times New Roman"/>
          <w:sz w:val="20"/>
          <w:szCs w:val="20"/>
        </w:rPr>
      </w:pPr>
    </w:p>
    <w:p w14:paraId="34293933" w14:textId="6256BF17" w:rsidR="00F9481D" w:rsidRPr="00AE291B" w:rsidRDefault="00F9481D" w:rsidP="00F7256E">
      <w:pPr>
        <w:spacing w:after="0" w:line="240" w:lineRule="auto"/>
        <w:ind w:left="180"/>
        <w:rPr>
          <w:rFonts w:ascii="Times New Roman" w:hAnsi="Times New Roman" w:cs="Times New Roman"/>
          <w:sz w:val="20"/>
          <w:szCs w:val="20"/>
        </w:rPr>
      </w:pPr>
      <w:r w:rsidRPr="00AE291B">
        <w:rPr>
          <w:rFonts w:ascii="Times New Roman" w:hAnsi="Times New Roman" w:cs="Times New Roman"/>
          <w:sz w:val="20"/>
          <w:szCs w:val="20"/>
        </w:rPr>
        <w:t xml:space="preserve">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 </w:t>
      </w:r>
      <w:hyperlink r:id="rId14">
        <w:r w:rsidR="00EB653B" w:rsidRPr="00AE291B">
          <w:rPr>
            <w:rFonts w:ascii="Times New Roman" w:hAnsi="Times New Roman" w:cs="Times New Roman"/>
            <w:color w:val="0000FF"/>
            <w:sz w:val="20"/>
            <w:szCs w:val="20"/>
            <w:u w:val="single"/>
          </w:rPr>
          <w:t>https://health.columbia.edu/services/ods/support</w:t>
        </w:r>
      </w:hyperlink>
      <w:r w:rsidRPr="00AE291B">
        <w:rPr>
          <w:rFonts w:ascii="Times New Roman" w:hAnsi="Times New Roman" w:cs="Times New Roman"/>
          <w:sz w:val="20"/>
          <w:szCs w:val="20"/>
        </w:rPr>
        <w:t>.</w:t>
      </w:r>
    </w:p>
    <w:p w14:paraId="47F4727B" w14:textId="77777777" w:rsidR="006E01CD" w:rsidRPr="00AE291B" w:rsidRDefault="006E01CD" w:rsidP="00F7256E">
      <w:pPr>
        <w:spacing w:after="0" w:line="240" w:lineRule="auto"/>
        <w:ind w:left="180"/>
        <w:rPr>
          <w:rFonts w:ascii="Times New Roman" w:hAnsi="Times New Roman" w:cs="Times New Roman"/>
          <w:i/>
          <w:sz w:val="20"/>
          <w:szCs w:val="20"/>
        </w:rPr>
      </w:pPr>
    </w:p>
    <w:p w14:paraId="10F33D46" w14:textId="1EE81182" w:rsidR="00E4754B" w:rsidRPr="00AE291B" w:rsidRDefault="00E4754B" w:rsidP="00F7256E">
      <w:pPr>
        <w:spacing w:after="0" w:line="240" w:lineRule="auto"/>
        <w:ind w:left="180"/>
        <w:rPr>
          <w:rFonts w:ascii="Times New Roman" w:hAnsi="Times New Roman" w:cs="Times New Roman"/>
          <w:i/>
          <w:sz w:val="20"/>
          <w:szCs w:val="20"/>
        </w:rPr>
      </w:pPr>
      <w:r w:rsidRPr="00AE291B">
        <w:rPr>
          <w:rFonts w:ascii="Times New Roman" w:hAnsi="Times New Roman" w:cs="Times New Roman"/>
          <w:i/>
          <w:sz w:val="20"/>
          <w:szCs w:val="20"/>
        </w:rPr>
        <w:t>Class Recordings</w:t>
      </w:r>
    </w:p>
    <w:p w14:paraId="1F4E2FF7" w14:textId="77777777" w:rsidR="006E01CD" w:rsidRPr="00AE291B" w:rsidRDefault="006E01CD" w:rsidP="00F7256E">
      <w:pPr>
        <w:spacing w:after="0" w:line="240" w:lineRule="auto"/>
        <w:ind w:left="209" w:right="517"/>
        <w:rPr>
          <w:rFonts w:ascii="Times New Roman" w:hAnsi="Times New Roman" w:cs="Times New Roman"/>
          <w:sz w:val="20"/>
          <w:szCs w:val="20"/>
        </w:rPr>
      </w:pPr>
    </w:p>
    <w:p w14:paraId="5A2F7056" w14:textId="07D8B2C0" w:rsidR="00E4754B" w:rsidRPr="00AE291B" w:rsidRDefault="00E4754B" w:rsidP="00F7256E">
      <w:pPr>
        <w:spacing w:after="0" w:line="240" w:lineRule="auto"/>
        <w:ind w:left="209" w:right="517"/>
        <w:rPr>
          <w:rFonts w:ascii="Times New Roman" w:hAnsi="Times New Roman" w:cs="Times New Roman"/>
          <w:sz w:val="20"/>
          <w:szCs w:val="20"/>
        </w:rPr>
      </w:pPr>
      <w:r w:rsidRPr="00AE291B">
        <w:rPr>
          <w:rFonts w:ascii="Times New Roman" w:hAnsi="Times New Roman" w:cs="Times New Roman"/>
          <w:sz w:val="20"/>
          <w:szCs w:val="20"/>
        </w:rPr>
        <w:t>All or portions of the class may be recorded at the discretion of the Instructor to support your learning. At any point, the Instructor has the right to discontinue the recording if it is deemed to be obstructive to the learning process.</w:t>
      </w:r>
    </w:p>
    <w:p w14:paraId="68F57146" w14:textId="2D1065D9" w:rsidR="00E4754B" w:rsidRPr="00AE291B" w:rsidRDefault="00E4754B" w:rsidP="00F7256E">
      <w:pPr>
        <w:spacing w:after="0" w:line="240" w:lineRule="auto"/>
        <w:ind w:left="209" w:right="517"/>
        <w:rPr>
          <w:rFonts w:ascii="Times New Roman" w:hAnsi="Times New Roman" w:cs="Times New Roman"/>
          <w:sz w:val="20"/>
          <w:szCs w:val="20"/>
        </w:rPr>
      </w:pPr>
      <w:r w:rsidRPr="00AE291B">
        <w:rPr>
          <w:rFonts w:ascii="Times New Roman" w:hAnsi="Times New Roman" w:cs="Times New Roman"/>
          <w:sz w:val="20"/>
          <w:szCs w:val="20"/>
        </w:rPr>
        <w:lastRenderedPageBreak/>
        <w:t>If the recording is posted, it is considered confidential and it is not acceptable to share the recording outside the purview of the faculty member and registered class.</w:t>
      </w:r>
    </w:p>
    <w:p w14:paraId="3F3858D3" w14:textId="77777777" w:rsidR="006E01CD" w:rsidRPr="00AE291B" w:rsidRDefault="006E01CD" w:rsidP="00F7256E">
      <w:pPr>
        <w:pStyle w:val="Heading1"/>
        <w:spacing w:before="0" w:line="240" w:lineRule="auto"/>
        <w:rPr>
          <w:rFonts w:ascii="Times New Roman" w:hAnsi="Times New Roman" w:cs="Times New Roman"/>
          <w:sz w:val="20"/>
          <w:szCs w:val="20"/>
        </w:rPr>
      </w:pPr>
    </w:p>
    <w:p w14:paraId="2C843B03" w14:textId="6FB47E33" w:rsidR="00B46F8A" w:rsidRDefault="0055427E" w:rsidP="00F7256E">
      <w:pPr>
        <w:pStyle w:val="Heading1"/>
        <w:spacing w:before="0" w:line="240" w:lineRule="auto"/>
        <w:rPr>
          <w:rFonts w:ascii="Times New Roman" w:hAnsi="Times New Roman" w:cs="Times New Roman"/>
          <w:sz w:val="24"/>
          <w:szCs w:val="24"/>
        </w:rPr>
      </w:pPr>
      <w:r w:rsidRPr="00AB6B40">
        <w:rPr>
          <w:rFonts w:ascii="Times New Roman" w:hAnsi="Times New Roman" w:cs="Times New Roman"/>
          <w:sz w:val="24"/>
          <w:szCs w:val="24"/>
        </w:rPr>
        <w:t>Course Schedule/Course Calendar</w:t>
      </w:r>
    </w:p>
    <w:p w14:paraId="7A5A6BC7" w14:textId="77777777" w:rsidR="006E01CD" w:rsidRPr="00AE291B" w:rsidRDefault="006E01CD" w:rsidP="00F7256E">
      <w:pPr>
        <w:spacing w:after="0" w:line="240" w:lineRule="auto"/>
        <w:rPr>
          <w:rFonts w:ascii="Times New Roman" w:hAnsi="Times New Roman" w:cs="Times New Roman"/>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272"/>
        <w:gridCol w:w="8913"/>
      </w:tblGrid>
      <w:tr w:rsidR="008D3E42" w:rsidRPr="00AE291B" w14:paraId="64F69F49" w14:textId="77777777" w:rsidTr="00172D69">
        <w:tc>
          <w:tcPr>
            <w:tcW w:w="615" w:type="dxa"/>
            <w:tcBorders>
              <w:top w:val="single" w:sz="4" w:space="0" w:color="auto"/>
              <w:left w:val="single" w:sz="4" w:space="0" w:color="auto"/>
              <w:bottom w:val="single" w:sz="4" w:space="0" w:color="auto"/>
              <w:right w:val="single" w:sz="4" w:space="0" w:color="auto"/>
            </w:tcBorders>
            <w:shd w:val="clear" w:color="auto" w:fill="FFFFCC"/>
            <w:hideMark/>
          </w:tcPr>
          <w:p w14:paraId="2F0845B7"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r w:rsidRPr="00AE291B">
              <w:rPr>
                <w:b/>
                <w:sz w:val="20"/>
              </w:rPr>
              <w:t>No</w:t>
            </w:r>
          </w:p>
        </w:tc>
        <w:tc>
          <w:tcPr>
            <w:tcW w:w="1272" w:type="dxa"/>
            <w:tcBorders>
              <w:top w:val="single" w:sz="4" w:space="0" w:color="auto"/>
              <w:left w:val="single" w:sz="4" w:space="0" w:color="auto"/>
              <w:bottom w:val="single" w:sz="4" w:space="0" w:color="auto"/>
              <w:right w:val="single" w:sz="4" w:space="0" w:color="auto"/>
            </w:tcBorders>
            <w:shd w:val="clear" w:color="auto" w:fill="FFFFCC"/>
            <w:hideMark/>
          </w:tcPr>
          <w:p w14:paraId="6B6753DF"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r w:rsidRPr="00AE291B">
              <w:rPr>
                <w:b/>
                <w:sz w:val="20"/>
              </w:rPr>
              <w:t>Date</w:t>
            </w:r>
          </w:p>
        </w:tc>
        <w:tc>
          <w:tcPr>
            <w:tcW w:w="8913" w:type="dxa"/>
            <w:tcBorders>
              <w:top w:val="single" w:sz="4" w:space="0" w:color="auto"/>
              <w:left w:val="single" w:sz="4" w:space="0" w:color="auto"/>
              <w:bottom w:val="single" w:sz="4" w:space="0" w:color="auto"/>
              <w:right w:val="single" w:sz="4" w:space="0" w:color="auto"/>
            </w:tcBorders>
            <w:shd w:val="clear" w:color="auto" w:fill="FFFFCC"/>
            <w:hideMark/>
          </w:tcPr>
          <w:p w14:paraId="76097C68" w14:textId="30B7BA2F"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r w:rsidRPr="00AE291B">
              <w:rPr>
                <w:b/>
                <w:sz w:val="20"/>
              </w:rPr>
              <w:t>Topic</w:t>
            </w:r>
            <w:r w:rsidR="00DE41DE" w:rsidRPr="00AE291B">
              <w:rPr>
                <w:b/>
                <w:sz w:val="20"/>
              </w:rPr>
              <w:t xml:space="preserve"> (T)</w:t>
            </w:r>
            <w:r w:rsidRPr="00AE291B">
              <w:rPr>
                <w:b/>
                <w:sz w:val="20"/>
              </w:rPr>
              <w:t xml:space="preserve">, </w:t>
            </w:r>
            <w:r w:rsidR="0081419B" w:rsidRPr="00AE291B">
              <w:rPr>
                <w:b/>
                <w:sz w:val="20"/>
              </w:rPr>
              <w:t xml:space="preserve">learning objectives </w:t>
            </w:r>
            <w:r w:rsidR="00DE41DE" w:rsidRPr="00AE291B">
              <w:rPr>
                <w:b/>
                <w:sz w:val="20"/>
              </w:rPr>
              <w:t>[</w:t>
            </w:r>
            <w:r w:rsidR="0081419B" w:rsidRPr="00AE291B">
              <w:rPr>
                <w:b/>
                <w:sz w:val="20"/>
              </w:rPr>
              <w:t>L</w:t>
            </w:r>
            <w:r w:rsidR="003B0A7C" w:rsidRPr="00AE291B">
              <w:rPr>
                <w:b/>
                <w:sz w:val="20"/>
              </w:rPr>
              <w:t>#</w:t>
            </w:r>
            <w:r w:rsidR="00DE41DE" w:rsidRPr="00AE291B">
              <w:rPr>
                <w:b/>
                <w:sz w:val="20"/>
              </w:rPr>
              <w:t>]</w:t>
            </w:r>
            <w:r w:rsidR="0081419B" w:rsidRPr="00AE291B">
              <w:rPr>
                <w:b/>
                <w:sz w:val="20"/>
              </w:rPr>
              <w:t xml:space="preserve">, </w:t>
            </w:r>
            <w:r w:rsidRPr="00AE291B">
              <w:rPr>
                <w:b/>
                <w:sz w:val="20"/>
              </w:rPr>
              <w:t>reading assignment (R)</w:t>
            </w:r>
            <w:r w:rsidR="00C53B27">
              <w:rPr>
                <w:b/>
                <w:sz w:val="20"/>
              </w:rPr>
              <w:t>,</w:t>
            </w:r>
            <w:r w:rsidRPr="00AE291B">
              <w:rPr>
                <w:b/>
                <w:sz w:val="20"/>
              </w:rPr>
              <w:t xml:space="preserve"> pertaining questions (Q)</w:t>
            </w:r>
            <w:r w:rsidR="00C53B27">
              <w:rPr>
                <w:b/>
                <w:sz w:val="20"/>
              </w:rPr>
              <w:t xml:space="preserve"> and notes (N)</w:t>
            </w:r>
          </w:p>
        </w:tc>
      </w:tr>
      <w:tr w:rsidR="001F77EE" w:rsidRPr="00AE291B" w14:paraId="3B08F86D" w14:textId="77777777" w:rsidTr="00172D69">
        <w:tc>
          <w:tcPr>
            <w:tcW w:w="615" w:type="dxa"/>
            <w:tcBorders>
              <w:top w:val="single" w:sz="4" w:space="0" w:color="auto"/>
              <w:left w:val="nil"/>
              <w:bottom w:val="single" w:sz="4" w:space="0" w:color="auto"/>
              <w:right w:val="nil"/>
            </w:tcBorders>
          </w:tcPr>
          <w:p w14:paraId="644996F3"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p>
        </w:tc>
        <w:tc>
          <w:tcPr>
            <w:tcW w:w="1272" w:type="dxa"/>
            <w:tcBorders>
              <w:top w:val="single" w:sz="4" w:space="0" w:color="auto"/>
              <w:left w:val="nil"/>
              <w:bottom w:val="single" w:sz="4" w:space="0" w:color="auto"/>
              <w:right w:val="nil"/>
            </w:tcBorders>
          </w:tcPr>
          <w:p w14:paraId="7630C389"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p>
        </w:tc>
        <w:tc>
          <w:tcPr>
            <w:tcW w:w="8913" w:type="dxa"/>
            <w:tcBorders>
              <w:top w:val="single" w:sz="4" w:space="0" w:color="auto"/>
              <w:left w:val="nil"/>
              <w:bottom w:val="single" w:sz="4" w:space="0" w:color="auto"/>
              <w:right w:val="nil"/>
            </w:tcBorders>
          </w:tcPr>
          <w:p w14:paraId="47CA681D"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p>
        </w:tc>
      </w:tr>
      <w:tr w:rsidR="001F77EE" w:rsidRPr="00AE291B" w14:paraId="53E1E40E"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622F49E8"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1</w:t>
            </w:r>
          </w:p>
        </w:tc>
        <w:tc>
          <w:tcPr>
            <w:tcW w:w="1272" w:type="dxa"/>
            <w:tcBorders>
              <w:top w:val="single" w:sz="4" w:space="0" w:color="auto"/>
              <w:left w:val="single" w:sz="4" w:space="0" w:color="auto"/>
              <w:bottom w:val="single" w:sz="4" w:space="0" w:color="auto"/>
              <w:right w:val="single" w:sz="4" w:space="0" w:color="auto"/>
            </w:tcBorders>
          </w:tcPr>
          <w:p w14:paraId="4B334117" w14:textId="7CC61883" w:rsidR="001F77EE" w:rsidRPr="00AE291B" w:rsidRDefault="004C4FE4"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sidR="00181F12">
              <w:rPr>
                <w:sz w:val="20"/>
              </w:rPr>
              <w:t>1</w:t>
            </w:r>
            <w:r w:rsidRPr="00AE291B">
              <w:rPr>
                <w:sz w:val="20"/>
              </w:rPr>
              <w:t>.01.</w:t>
            </w:r>
            <w:r w:rsidR="00181F12">
              <w:rPr>
                <w:sz w:val="20"/>
              </w:rPr>
              <w:t>14</w:t>
            </w:r>
          </w:p>
        </w:tc>
        <w:tc>
          <w:tcPr>
            <w:tcW w:w="8913" w:type="dxa"/>
            <w:tcBorders>
              <w:top w:val="single" w:sz="4" w:space="0" w:color="auto"/>
              <w:left w:val="single" w:sz="4" w:space="0" w:color="auto"/>
              <w:bottom w:val="single" w:sz="4" w:space="0" w:color="auto"/>
              <w:right w:val="single" w:sz="4" w:space="0" w:color="auto"/>
            </w:tcBorders>
            <w:hideMark/>
          </w:tcPr>
          <w:p w14:paraId="0854FA35" w14:textId="03F83E31" w:rsidR="001F77EE" w:rsidRPr="00AE291B"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w:t>
            </w:r>
            <w:r w:rsidR="001F77EE" w:rsidRPr="00AE291B">
              <w:rPr>
                <w:sz w:val="20"/>
              </w:rPr>
              <w:t>Integrated solid waste management (ISWM), sources and quantities</w:t>
            </w:r>
            <w:r w:rsidR="00CC7ADB" w:rsidRPr="00AE291B">
              <w:rPr>
                <w:sz w:val="20"/>
              </w:rPr>
              <w:t xml:space="preserve"> [L1</w:t>
            </w:r>
            <w:r w:rsidR="00ED5AAA" w:rsidRPr="00AE291B">
              <w:rPr>
                <w:sz w:val="20"/>
              </w:rPr>
              <w:t>, L</w:t>
            </w:r>
            <w:r w:rsidR="00403249" w:rsidRPr="00AE291B">
              <w:rPr>
                <w:sz w:val="20"/>
              </w:rPr>
              <w:t>2</w:t>
            </w:r>
            <w:r w:rsidR="00CC7ADB" w:rsidRPr="00AE291B">
              <w:rPr>
                <w:sz w:val="20"/>
              </w:rPr>
              <w:t>]</w:t>
            </w:r>
          </w:p>
          <w:p w14:paraId="7800131C"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4F677450" w14:textId="79E597DE"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R: Chapter 1 of Textbook No. 1</w:t>
            </w:r>
            <w:r w:rsidR="004E46CF" w:rsidRPr="00AE291B">
              <w:rPr>
                <w:sz w:val="20"/>
              </w:rPr>
              <w:t>, Chapter 1 of Textbook No. 2</w:t>
            </w:r>
          </w:p>
          <w:p w14:paraId="20D379EB" w14:textId="77777777" w:rsidR="006E01CD" w:rsidRPr="00AE291B" w:rsidRDefault="006E01CD" w:rsidP="00F7256E">
            <w:pPr>
              <w:spacing w:after="0" w:line="240" w:lineRule="auto"/>
              <w:rPr>
                <w:rFonts w:ascii="Times New Roman" w:hAnsi="Times New Roman" w:cs="Times New Roman"/>
                <w:sz w:val="20"/>
                <w:szCs w:val="20"/>
              </w:rPr>
            </w:pPr>
          </w:p>
          <w:p w14:paraId="6758C747" w14:textId="25FE1E0C" w:rsidR="001F77EE" w:rsidRPr="00AE291B" w:rsidRDefault="001F77EE" w:rsidP="00F7256E">
            <w:pPr>
              <w:spacing w:after="0" w:line="240" w:lineRule="auto"/>
              <w:rPr>
                <w:rFonts w:ascii="Times New Roman" w:hAnsi="Times New Roman" w:cs="Times New Roman"/>
                <w:sz w:val="20"/>
                <w:szCs w:val="20"/>
              </w:rPr>
            </w:pPr>
            <w:r w:rsidRPr="00AE291B">
              <w:rPr>
                <w:rFonts w:ascii="Times New Roman" w:hAnsi="Times New Roman" w:cs="Times New Roman"/>
                <w:sz w:val="20"/>
                <w:szCs w:val="20"/>
              </w:rPr>
              <w:t>Q: What is the distinction between materials and wastes? Are materials reusable, recovered, recyclable, etc. and wastes discarded, abandoned, burned/incinerated, etc.? Is ISWM a comprehensive and effective program to protect human health and the environment? What are the major activities involved in ISWM and what is required to make this program comprehensive and effective?</w:t>
            </w:r>
          </w:p>
        </w:tc>
      </w:tr>
      <w:tr w:rsidR="001F77EE" w:rsidRPr="00AE291B" w14:paraId="66E7A49B"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1BF6D131"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w:t>
            </w:r>
          </w:p>
        </w:tc>
        <w:tc>
          <w:tcPr>
            <w:tcW w:w="1272" w:type="dxa"/>
            <w:tcBorders>
              <w:top w:val="single" w:sz="4" w:space="0" w:color="auto"/>
              <w:left w:val="single" w:sz="4" w:space="0" w:color="auto"/>
              <w:bottom w:val="single" w:sz="4" w:space="0" w:color="auto"/>
              <w:right w:val="single" w:sz="4" w:space="0" w:color="auto"/>
            </w:tcBorders>
          </w:tcPr>
          <w:p w14:paraId="66C4120D" w14:textId="0D9A9541" w:rsidR="001F77EE" w:rsidRPr="00AE291B" w:rsidRDefault="004C4FE4" w:rsidP="00F7256E">
            <w:pPr>
              <w:spacing w:after="0" w:line="240" w:lineRule="auto"/>
              <w:jc w:val="center"/>
              <w:rPr>
                <w:rFonts w:ascii="Times New Roman" w:hAnsi="Times New Roman" w:cs="Times New Roman"/>
                <w:sz w:val="20"/>
                <w:szCs w:val="20"/>
              </w:rPr>
            </w:pPr>
            <w:r w:rsidRPr="00AE291B">
              <w:rPr>
                <w:rFonts w:ascii="Times New Roman" w:hAnsi="Times New Roman" w:cs="Times New Roman"/>
                <w:sz w:val="20"/>
                <w:szCs w:val="20"/>
              </w:rPr>
              <w:t>202</w:t>
            </w:r>
            <w:r w:rsidR="00181F12">
              <w:rPr>
                <w:rFonts w:ascii="Times New Roman" w:hAnsi="Times New Roman" w:cs="Times New Roman"/>
                <w:sz w:val="20"/>
                <w:szCs w:val="20"/>
              </w:rPr>
              <w:t>1</w:t>
            </w:r>
            <w:r w:rsidRPr="00AE291B">
              <w:rPr>
                <w:rFonts w:ascii="Times New Roman" w:hAnsi="Times New Roman" w:cs="Times New Roman"/>
                <w:sz w:val="20"/>
                <w:szCs w:val="20"/>
              </w:rPr>
              <w:t>.01.</w:t>
            </w:r>
            <w:r w:rsidR="00181F12">
              <w:rPr>
                <w:rFonts w:ascii="Times New Roman" w:hAnsi="Times New Roman" w:cs="Times New Roman"/>
                <w:sz w:val="20"/>
                <w:szCs w:val="20"/>
              </w:rPr>
              <w:t>21</w:t>
            </w:r>
          </w:p>
        </w:tc>
        <w:tc>
          <w:tcPr>
            <w:tcW w:w="8913" w:type="dxa"/>
            <w:tcBorders>
              <w:top w:val="single" w:sz="4" w:space="0" w:color="auto"/>
              <w:left w:val="single" w:sz="4" w:space="0" w:color="auto"/>
              <w:bottom w:val="single" w:sz="4" w:space="0" w:color="auto"/>
              <w:right w:val="single" w:sz="4" w:space="0" w:color="auto"/>
            </w:tcBorders>
            <w:hideMark/>
          </w:tcPr>
          <w:p w14:paraId="0AF560FB" w14:textId="524D1F85" w:rsidR="001F77EE" w:rsidRPr="00AE291B"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w:t>
            </w:r>
            <w:r w:rsidR="001F77EE" w:rsidRPr="00AE291B">
              <w:rPr>
                <w:sz w:val="20"/>
              </w:rPr>
              <w:t>Federal, State and City/Local legislation, (i.e., RCRA, CERCLA, TSCA, etc.)</w:t>
            </w:r>
            <w:r w:rsidR="005559DF" w:rsidRPr="00AE291B">
              <w:rPr>
                <w:sz w:val="20"/>
              </w:rPr>
              <w:t xml:space="preserve"> [L</w:t>
            </w:r>
            <w:r w:rsidR="00A61E60" w:rsidRPr="00AE291B">
              <w:rPr>
                <w:sz w:val="20"/>
              </w:rPr>
              <w:t>1]</w:t>
            </w:r>
          </w:p>
          <w:p w14:paraId="485F5A98"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570952BD" w14:textId="6BF8F1C1"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R: Chapter 4 of Textbook No. 1</w:t>
            </w:r>
          </w:p>
          <w:p w14:paraId="2107E32C"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7BC8F18D" w14:textId="0D235F33"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Q: Is the SW-related legislation really complicated? Is full compliance with all applicable rules and regulations feasible? Are there grey areas? Could legislative evaluation and oversight improve the legislative decision-making process by providing information about the performance of agencies and programs? Could updating the solid waste laws solve problems related to financing, enforcement, public awareness, definitions, roles/responsibilities, etc.?</w:t>
            </w:r>
          </w:p>
        </w:tc>
      </w:tr>
      <w:tr w:rsidR="001F77EE" w:rsidRPr="00AE291B" w14:paraId="004C9748"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5FA2CE36"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3</w:t>
            </w:r>
          </w:p>
        </w:tc>
        <w:tc>
          <w:tcPr>
            <w:tcW w:w="1272" w:type="dxa"/>
            <w:tcBorders>
              <w:top w:val="single" w:sz="4" w:space="0" w:color="auto"/>
              <w:left w:val="single" w:sz="4" w:space="0" w:color="auto"/>
              <w:bottom w:val="single" w:sz="4" w:space="0" w:color="auto"/>
              <w:right w:val="single" w:sz="4" w:space="0" w:color="auto"/>
            </w:tcBorders>
          </w:tcPr>
          <w:p w14:paraId="03CDC9C8" w14:textId="59173C90" w:rsidR="001F77EE" w:rsidRPr="00AE291B" w:rsidRDefault="004C4FE4" w:rsidP="00F7256E">
            <w:pPr>
              <w:spacing w:after="0" w:line="240" w:lineRule="auto"/>
              <w:jc w:val="center"/>
              <w:rPr>
                <w:rFonts w:ascii="Times New Roman" w:hAnsi="Times New Roman" w:cs="Times New Roman"/>
                <w:sz w:val="20"/>
                <w:szCs w:val="20"/>
              </w:rPr>
            </w:pPr>
            <w:r w:rsidRPr="00AE291B">
              <w:rPr>
                <w:rFonts w:ascii="Times New Roman" w:hAnsi="Times New Roman" w:cs="Times New Roman"/>
                <w:sz w:val="20"/>
                <w:szCs w:val="20"/>
              </w:rPr>
              <w:t>202</w:t>
            </w:r>
            <w:r w:rsidR="00181F12">
              <w:rPr>
                <w:rFonts w:ascii="Times New Roman" w:hAnsi="Times New Roman" w:cs="Times New Roman"/>
                <w:sz w:val="20"/>
                <w:szCs w:val="20"/>
              </w:rPr>
              <w:t>1</w:t>
            </w:r>
            <w:r w:rsidRPr="00AE291B">
              <w:rPr>
                <w:rFonts w:ascii="Times New Roman" w:hAnsi="Times New Roman" w:cs="Times New Roman"/>
                <w:sz w:val="20"/>
                <w:szCs w:val="20"/>
              </w:rPr>
              <w:t>.0</w:t>
            </w:r>
            <w:r w:rsidR="00181F12">
              <w:rPr>
                <w:rFonts w:ascii="Times New Roman" w:hAnsi="Times New Roman" w:cs="Times New Roman"/>
                <w:sz w:val="20"/>
                <w:szCs w:val="20"/>
              </w:rPr>
              <w:t>1</w:t>
            </w:r>
            <w:r w:rsidRPr="00AE291B">
              <w:rPr>
                <w:rFonts w:ascii="Times New Roman" w:hAnsi="Times New Roman" w:cs="Times New Roman"/>
                <w:sz w:val="20"/>
                <w:szCs w:val="20"/>
              </w:rPr>
              <w:t>.</w:t>
            </w:r>
            <w:r w:rsidR="00181F12">
              <w:rPr>
                <w:rFonts w:ascii="Times New Roman" w:hAnsi="Times New Roman" w:cs="Times New Roman"/>
                <w:sz w:val="20"/>
                <w:szCs w:val="20"/>
              </w:rPr>
              <w:t>28</w:t>
            </w:r>
          </w:p>
        </w:tc>
        <w:tc>
          <w:tcPr>
            <w:tcW w:w="8913" w:type="dxa"/>
            <w:tcBorders>
              <w:top w:val="single" w:sz="4" w:space="0" w:color="auto"/>
              <w:left w:val="single" w:sz="4" w:space="0" w:color="auto"/>
              <w:bottom w:val="single" w:sz="4" w:space="0" w:color="auto"/>
              <w:right w:val="single" w:sz="4" w:space="0" w:color="auto"/>
            </w:tcBorders>
            <w:hideMark/>
          </w:tcPr>
          <w:p w14:paraId="08C2C12C" w14:textId="65806C26" w:rsidR="001F77EE" w:rsidRPr="00AE291B"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w:t>
            </w:r>
            <w:r w:rsidR="001F77EE" w:rsidRPr="00AE291B">
              <w:rPr>
                <w:sz w:val="20"/>
              </w:rPr>
              <w:t>Types and characteristics of waste streams</w:t>
            </w:r>
            <w:r w:rsidR="004764C6" w:rsidRPr="00AE291B">
              <w:rPr>
                <w:sz w:val="20"/>
              </w:rPr>
              <w:t xml:space="preserve"> [L1]</w:t>
            </w:r>
          </w:p>
          <w:p w14:paraId="706953BD"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74B23F2B" w14:textId="46A2D8F0"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R: Chapter 2</w:t>
            </w:r>
            <w:r w:rsidR="00B13092" w:rsidRPr="00AE291B">
              <w:rPr>
                <w:sz w:val="20"/>
              </w:rPr>
              <w:t xml:space="preserve">.1 – 2.4 </w:t>
            </w:r>
            <w:r w:rsidRPr="00AE291B">
              <w:rPr>
                <w:sz w:val="20"/>
              </w:rPr>
              <w:t>of Textbook No. 1, Chapter 2 of Textbook No. 2</w:t>
            </w:r>
            <w:r w:rsidR="006C17C7" w:rsidRPr="00AE291B">
              <w:rPr>
                <w:sz w:val="20"/>
              </w:rPr>
              <w:t>, Reference 1</w:t>
            </w:r>
          </w:p>
          <w:p w14:paraId="0BF734D0"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0C3FA293" w14:textId="13BE70B9"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Q: How critical is the lack of accurate and reliable data and analytics in all phases of solid waste management?</w:t>
            </w:r>
          </w:p>
        </w:tc>
      </w:tr>
      <w:tr w:rsidR="001F77EE" w:rsidRPr="00AE291B" w14:paraId="71B1AC18"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15544946"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4</w:t>
            </w:r>
          </w:p>
        </w:tc>
        <w:tc>
          <w:tcPr>
            <w:tcW w:w="1272" w:type="dxa"/>
            <w:tcBorders>
              <w:top w:val="single" w:sz="4" w:space="0" w:color="auto"/>
              <w:left w:val="single" w:sz="4" w:space="0" w:color="auto"/>
              <w:bottom w:val="single" w:sz="4" w:space="0" w:color="auto"/>
              <w:right w:val="single" w:sz="4" w:space="0" w:color="auto"/>
            </w:tcBorders>
          </w:tcPr>
          <w:p w14:paraId="5D8BCB09" w14:textId="63D09F87" w:rsidR="001F77EE" w:rsidRPr="00AE291B" w:rsidRDefault="00031D0A" w:rsidP="000922BD">
            <w:pPr>
              <w:spacing w:after="0" w:line="240" w:lineRule="auto"/>
              <w:jc w:val="center"/>
              <w:rPr>
                <w:rFonts w:ascii="Times New Roman" w:hAnsi="Times New Roman" w:cs="Times New Roman"/>
                <w:sz w:val="20"/>
                <w:szCs w:val="20"/>
              </w:rPr>
            </w:pPr>
            <w:r w:rsidRPr="00AE291B">
              <w:rPr>
                <w:rFonts w:ascii="Times New Roman" w:hAnsi="Times New Roman" w:cs="Times New Roman"/>
                <w:sz w:val="20"/>
                <w:szCs w:val="20"/>
              </w:rPr>
              <w:t>202</w:t>
            </w:r>
            <w:r w:rsidR="00181F12">
              <w:rPr>
                <w:rFonts w:ascii="Times New Roman" w:hAnsi="Times New Roman" w:cs="Times New Roman"/>
                <w:sz w:val="20"/>
                <w:szCs w:val="20"/>
              </w:rPr>
              <w:t>1</w:t>
            </w:r>
            <w:r w:rsidRPr="00AE291B">
              <w:rPr>
                <w:rFonts w:ascii="Times New Roman" w:hAnsi="Times New Roman" w:cs="Times New Roman"/>
                <w:sz w:val="20"/>
                <w:szCs w:val="20"/>
              </w:rPr>
              <w:t>.0</w:t>
            </w:r>
            <w:r w:rsidR="00C57F65" w:rsidRPr="00AE291B">
              <w:rPr>
                <w:rFonts w:ascii="Times New Roman" w:hAnsi="Times New Roman" w:cs="Times New Roman"/>
                <w:sz w:val="20"/>
                <w:szCs w:val="20"/>
              </w:rPr>
              <w:t>2</w:t>
            </w:r>
            <w:r w:rsidRPr="00AE291B">
              <w:rPr>
                <w:rFonts w:ascii="Times New Roman" w:hAnsi="Times New Roman" w:cs="Times New Roman"/>
                <w:sz w:val="20"/>
                <w:szCs w:val="20"/>
              </w:rPr>
              <w:t>.</w:t>
            </w:r>
            <w:r w:rsidR="00181F12">
              <w:rPr>
                <w:rFonts w:ascii="Times New Roman" w:hAnsi="Times New Roman" w:cs="Times New Roman"/>
                <w:sz w:val="20"/>
                <w:szCs w:val="20"/>
              </w:rPr>
              <w:t>04</w:t>
            </w:r>
          </w:p>
        </w:tc>
        <w:tc>
          <w:tcPr>
            <w:tcW w:w="8913" w:type="dxa"/>
            <w:tcBorders>
              <w:top w:val="single" w:sz="4" w:space="0" w:color="auto"/>
              <w:left w:val="single" w:sz="4" w:space="0" w:color="auto"/>
              <w:bottom w:val="single" w:sz="4" w:space="0" w:color="auto"/>
              <w:right w:val="single" w:sz="4" w:space="0" w:color="auto"/>
            </w:tcBorders>
            <w:hideMark/>
          </w:tcPr>
          <w:p w14:paraId="56F900DA" w14:textId="0221CB26" w:rsidR="001F77EE" w:rsidRPr="00AE291B"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w:t>
            </w:r>
            <w:r w:rsidR="001F77EE" w:rsidRPr="00AE291B">
              <w:rPr>
                <w:sz w:val="20"/>
              </w:rPr>
              <w:t xml:space="preserve">Management of RCRA-regulated hazardous and universal wastes, TSCA-regulated </w:t>
            </w:r>
            <w:r w:rsidR="002A7A86">
              <w:rPr>
                <w:sz w:val="20"/>
              </w:rPr>
              <w:t>materials</w:t>
            </w:r>
            <w:r w:rsidR="001F77EE" w:rsidRPr="00AE291B">
              <w:rPr>
                <w:sz w:val="20"/>
              </w:rPr>
              <w:t xml:space="preserve"> (PCBs, Asbestos, etc.), special wastes</w:t>
            </w:r>
            <w:r w:rsidR="00FB4B54">
              <w:rPr>
                <w:sz w:val="20"/>
              </w:rPr>
              <w:t xml:space="preserve"> and materials</w:t>
            </w:r>
            <w:r w:rsidR="001F77EE" w:rsidRPr="00AE291B">
              <w:rPr>
                <w:sz w:val="20"/>
              </w:rPr>
              <w:t xml:space="preserve"> [such as, batteries, used oil, scrap tires, construction and demolition debris (C&amp;D), computer (e-waste) and other electronic solid wastes (e-waste), household hazardous wastes, biosolids, etc.], as well as healthcare/medical and radioactive wastes, etc.</w:t>
            </w:r>
            <w:r w:rsidR="00B60CE8" w:rsidRPr="00AE291B">
              <w:rPr>
                <w:sz w:val="20"/>
              </w:rPr>
              <w:t xml:space="preserve"> [L1</w:t>
            </w:r>
            <w:r w:rsidR="004671A5" w:rsidRPr="00AE291B">
              <w:rPr>
                <w:sz w:val="20"/>
              </w:rPr>
              <w:t>]</w:t>
            </w:r>
            <w:r w:rsidR="001F77EE" w:rsidRPr="00AE291B">
              <w:rPr>
                <w:sz w:val="20"/>
              </w:rPr>
              <w:t xml:space="preserve">  </w:t>
            </w:r>
          </w:p>
          <w:p w14:paraId="31297612"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598BEAD0" w14:textId="25B1CD9B"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R: Chapter </w:t>
            </w:r>
            <w:r w:rsidR="00390AC4" w:rsidRPr="00AE291B">
              <w:rPr>
                <w:sz w:val="20"/>
              </w:rPr>
              <w:t>2.5</w:t>
            </w:r>
            <w:r w:rsidRPr="00AE291B">
              <w:rPr>
                <w:sz w:val="20"/>
              </w:rPr>
              <w:t xml:space="preserve"> of Textbook </w:t>
            </w:r>
            <w:r w:rsidRPr="00AE291B">
              <w:rPr>
                <w:color w:val="000000" w:themeColor="text1"/>
                <w:sz w:val="20"/>
              </w:rPr>
              <w:t xml:space="preserve">No. </w:t>
            </w:r>
            <w:r w:rsidR="003D5CDA" w:rsidRPr="00AE291B">
              <w:rPr>
                <w:color w:val="000000" w:themeColor="text1"/>
                <w:sz w:val="20"/>
              </w:rPr>
              <w:t>1</w:t>
            </w:r>
            <w:r w:rsidRPr="00AE291B">
              <w:rPr>
                <w:color w:val="000000" w:themeColor="text1"/>
                <w:sz w:val="20"/>
              </w:rPr>
              <w:t>, Ch</w:t>
            </w:r>
            <w:r w:rsidRPr="00AE291B">
              <w:rPr>
                <w:sz w:val="20"/>
              </w:rPr>
              <w:t xml:space="preserve">apters </w:t>
            </w:r>
            <w:r w:rsidR="000231DE" w:rsidRPr="00AE291B">
              <w:rPr>
                <w:sz w:val="20"/>
              </w:rPr>
              <w:t xml:space="preserve">(Introduction and Conclusions) </w:t>
            </w:r>
            <w:r w:rsidR="00574AE5" w:rsidRPr="00AE291B">
              <w:rPr>
                <w:sz w:val="20"/>
              </w:rPr>
              <w:t xml:space="preserve">12, </w:t>
            </w:r>
            <w:r w:rsidRPr="00AE291B">
              <w:rPr>
                <w:sz w:val="20"/>
              </w:rPr>
              <w:t xml:space="preserve">13, 14, 15 and 16 of Textbook No. 2, Chapters 10 </w:t>
            </w:r>
            <w:r w:rsidR="00BC2D91" w:rsidRPr="00AE291B">
              <w:rPr>
                <w:sz w:val="20"/>
              </w:rPr>
              <w:t xml:space="preserve">(entire chapter) </w:t>
            </w:r>
            <w:r w:rsidRPr="00AE291B">
              <w:rPr>
                <w:sz w:val="20"/>
              </w:rPr>
              <w:t xml:space="preserve">and 11 </w:t>
            </w:r>
            <w:r w:rsidR="00BD6179" w:rsidRPr="00AE291B">
              <w:rPr>
                <w:sz w:val="20"/>
              </w:rPr>
              <w:t>(description and characteristics only</w:t>
            </w:r>
            <w:r w:rsidR="00597513" w:rsidRPr="00AE291B">
              <w:rPr>
                <w:sz w:val="20"/>
              </w:rPr>
              <w:t xml:space="preserve"> of various Special Wastes</w:t>
            </w:r>
            <w:r w:rsidR="00BD6179" w:rsidRPr="00AE291B">
              <w:rPr>
                <w:sz w:val="20"/>
              </w:rPr>
              <w:t xml:space="preserve">) </w:t>
            </w:r>
            <w:r w:rsidRPr="00AE291B">
              <w:rPr>
                <w:sz w:val="20"/>
              </w:rPr>
              <w:t>of Textbook No. 3, and HV Notes - [for healthcare/medical waste: Textbook No. 4 and for radioactive waste: 10 CFR Part 20 and HV Notes]</w:t>
            </w:r>
          </w:p>
          <w:p w14:paraId="7D4C0762"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356BD575" w14:textId="410CDB27" w:rsidR="001F77EE"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Q: Why are there so many toxic household products (biocides, bleaches, paints, etc., including prescription and OTC drugs) and how do they expect us to manage them properly?</w:t>
            </w:r>
          </w:p>
          <w:p w14:paraId="25402FA0" w14:textId="2A6FD967" w:rsidR="000A114C" w:rsidRDefault="000A114C"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1FF41AD0" w14:textId="3AFB9C8C" w:rsidR="000A114C" w:rsidRPr="000A114C" w:rsidRDefault="00C53B27"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
                <w:bCs/>
                <w:sz w:val="20"/>
              </w:rPr>
            </w:pPr>
            <w:r>
              <w:rPr>
                <w:b/>
                <w:bCs/>
                <w:sz w:val="20"/>
              </w:rPr>
              <w:t>N</w:t>
            </w:r>
            <w:r w:rsidR="000A114C" w:rsidRPr="000A114C">
              <w:rPr>
                <w:b/>
                <w:bCs/>
                <w:sz w:val="20"/>
              </w:rPr>
              <w:t>: Status evaluation of Case Study report</w:t>
            </w:r>
          </w:p>
          <w:p w14:paraId="04E8CA9D"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tc>
      </w:tr>
      <w:tr w:rsidR="001F77EE" w:rsidRPr="00AE291B" w14:paraId="52FBF111"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4824045D"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5</w:t>
            </w:r>
          </w:p>
        </w:tc>
        <w:tc>
          <w:tcPr>
            <w:tcW w:w="1272" w:type="dxa"/>
            <w:tcBorders>
              <w:top w:val="single" w:sz="4" w:space="0" w:color="auto"/>
              <w:left w:val="single" w:sz="4" w:space="0" w:color="auto"/>
              <w:bottom w:val="single" w:sz="4" w:space="0" w:color="auto"/>
              <w:right w:val="single" w:sz="4" w:space="0" w:color="auto"/>
            </w:tcBorders>
          </w:tcPr>
          <w:p w14:paraId="28C83024" w14:textId="59A0CD2A" w:rsidR="001F77EE" w:rsidRPr="00AE291B" w:rsidRDefault="00C57F65"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sidR="00181F12">
              <w:rPr>
                <w:sz w:val="20"/>
              </w:rPr>
              <w:t>1</w:t>
            </w:r>
            <w:r w:rsidRPr="00AE291B">
              <w:rPr>
                <w:sz w:val="20"/>
              </w:rPr>
              <w:t>.02.</w:t>
            </w:r>
            <w:r w:rsidR="00181F12">
              <w:rPr>
                <w:sz w:val="20"/>
              </w:rPr>
              <w:t>11</w:t>
            </w:r>
          </w:p>
        </w:tc>
        <w:tc>
          <w:tcPr>
            <w:tcW w:w="8913" w:type="dxa"/>
            <w:tcBorders>
              <w:top w:val="single" w:sz="4" w:space="0" w:color="auto"/>
              <w:left w:val="single" w:sz="4" w:space="0" w:color="auto"/>
              <w:bottom w:val="single" w:sz="4" w:space="0" w:color="auto"/>
              <w:right w:val="single" w:sz="4" w:space="0" w:color="auto"/>
            </w:tcBorders>
            <w:hideMark/>
          </w:tcPr>
          <w:p w14:paraId="22EB8C14" w14:textId="67C8620E" w:rsidR="001F77EE" w:rsidRPr="00AE291B"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w:t>
            </w:r>
            <w:r w:rsidR="001F77EE" w:rsidRPr="00AE291B">
              <w:rPr>
                <w:sz w:val="20"/>
              </w:rPr>
              <w:t>Collection and transportation of solid waste</w:t>
            </w:r>
            <w:r w:rsidR="004671A5" w:rsidRPr="00AE291B">
              <w:rPr>
                <w:sz w:val="20"/>
              </w:rPr>
              <w:t xml:space="preserve"> [L1]</w:t>
            </w:r>
          </w:p>
          <w:p w14:paraId="4947B712"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0B730B3B" w14:textId="68C42EE3"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R: Chapters </w:t>
            </w:r>
            <w:r w:rsidR="00253614" w:rsidRPr="00AE291B">
              <w:rPr>
                <w:sz w:val="20"/>
              </w:rPr>
              <w:t xml:space="preserve">(selected topics) </w:t>
            </w:r>
            <w:r w:rsidRPr="00AE291B">
              <w:rPr>
                <w:sz w:val="20"/>
              </w:rPr>
              <w:t>15 and 19 of Textbook No. 1, Chapter 3 of Textbook No. 2, and Chapter 7 of Textbook No. 3</w:t>
            </w:r>
          </w:p>
          <w:p w14:paraId="43578162"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46D776F8" w14:textId="5F470A00"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Q: Could system analysis methods and optimization techniques in conjunction with real-time GPS systems improve the overall performance?</w:t>
            </w:r>
          </w:p>
        </w:tc>
      </w:tr>
      <w:tr w:rsidR="001F77EE" w:rsidRPr="00AE291B" w14:paraId="6C35E668"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265C0560"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6</w:t>
            </w:r>
          </w:p>
        </w:tc>
        <w:tc>
          <w:tcPr>
            <w:tcW w:w="1272" w:type="dxa"/>
            <w:tcBorders>
              <w:top w:val="single" w:sz="4" w:space="0" w:color="auto"/>
              <w:left w:val="single" w:sz="4" w:space="0" w:color="auto"/>
              <w:bottom w:val="single" w:sz="4" w:space="0" w:color="auto"/>
              <w:right w:val="single" w:sz="4" w:space="0" w:color="auto"/>
            </w:tcBorders>
          </w:tcPr>
          <w:p w14:paraId="3346F271" w14:textId="2574EA20" w:rsidR="001F77EE" w:rsidRPr="00AE291B" w:rsidRDefault="00C57F65"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sidR="00181F12">
              <w:rPr>
                <w:sz w:val="20"/>
              </w:rPr>
              <w:t>1</w:t>
            </w:r>
            <w:r w:rsidRPr="00AE291B">
              <w:rPr>
                <w:sz w:val="20"/>
              </w:rPr>
              <w:t>.02.</w:t>
            </w:r>
            <w:r w:rsidR="00181F12">
              <w:rPr>
                <w:sz w:val="20"/>
              </w:rPr>
              <w:t>18</w:t>
            </w:r>
          </w:p>
        </w:tc>
        <w:tc>
          <w:tcPr>
            <w:tcW w:w="8913" w:type="dxa"/>
            <w:tcBorders>
              <w:top w:val="single" w:sz="4" w:space="0" w:color="auto"/>
              <w:left w:val="single" w:sz="4" w:space="0" w:color="auto"/>
              <w:bottom w:val="single" w:sz="4" w:space="0" w:color="auto"/>
              <w:right w:val="single" w:sz="4" w:space="0" w:color="auto"/>
            </w:tcBorders>
            <w:hideMark/>
          </w:tcPr>
          <w:p w14:paraId="43CFA63A" w14:textId="5ADE0865" w:rsidR="001F77EE" w:rsidRPr="00AE291B"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w:t>
            </w:r>
            <w:r w:rsidR="001F77EE" w:rsidRPr="00AE291B">
              <w:rPr>
                <w:sz w:val="20"/>
              </w:rPr>
              <w:t>Source quantity and toxicity reduction (including reuse)</w:t>
            </w:r>
            <w:r w:rsidR="00206793" w:rsidRPr="00AE291B">
              <w:rPr>
                <w:sz w:val="20"/>
              </w:rPr>
              <w:t xml:space="preserve"> [</w:t>
            </w:r>
            <w:r w:rsidR="00EB7A5F" w:rsidRPr="00AE291B">
              <w:rPr>
                <w:sz w:val="20"/>
              </w:rPr>
              <w:t>L</w:t>
            </w:r>
            <w:r w:rsidR="00CF0585" w:rsidRPr="00AE291B">
              <w:rPr>
                <w:sz w:val="20"/>
              </w:rPr>
              <w:t>5</w:t>
            </w:r>
            <w:r w:rsidR="00EB7A5F" w:rsidRPr="00AE291B">
              <w:rPr>
                <w:sz w:val="20"/>
              </w:rPr>
              <w:t>]</w:t>
            </w:r>
          </w:p>
          <w:p w14:paraId="44B61F97"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0A9A6E5F" w14:textId="0F0B6F36"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R: Chapter 4 of Textbook No. 2, Chapter 6 of Textbook No. 3</w:t>
            </w:r>
            <w:r w:rsidR="006739C2" w:rsidRPr="00AE291B">
              <w:rPr>
                <w:sz w:val="20"/>
              </w:rPr>
              <w:t xml:space="preserve">, </w:t>
            </w:r>
            <w:r w:rsidRPr="00AE291B">
              <w:rPr>
                <w:sz w:val="20"/>
              </w:rPr>
              <w:t>Reference 8</w:t>
            </w:r>
          </w:p>
          <w:p w14:paraId="46722B88"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5B79D6E5" w14:textId="19E6CDCF"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Q: How can I reduce my trash? Are there any practical and effective ways? Is there a promising outcome by doing this?</w:t>
            </w:r>
          </w:p>
        </w:tc>
      </w:tr>
      <w:tr w:rsidR="001F77EE" w:rsidRPr="00AE291B" w14:paraId="6320AA97"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6AD50E1A"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lastRenderedPageBreak/>
              <w:t>7</w:t>
            </w:r>
          </w:p>
        </w:tc>
        <w:tc>
          <w:tcPr>
            <w:tcW w:w="1272" w:type="dxa"/>
            <w:tcBorders>
              <w:top w:val="single" w:sz="4" w:space="0" w:color="auto"/>
              <w:left w:val="single" w:sz="4" w:space="0" w:color="auto"/>
              <w:bottom w:val="single" w:sz="4" w:space="0" w:color="auto"/>
              <w:right w:val="single" w:sz="4" w:space="0" w:color="auto"/>
            </w:tcBorders>
          </w:tcPr>
          <w:p w14:paraId="0A8AF20F" w14:textId="2BF1AE11" w:rsidR="001F77EE" w:rsidRPr="00AE291B" w:rsidRDefault="00C57F65"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sidR="00181F12">
              <w:rPr>
                <w:sz w:val="20"/>
              </w:rPr>
              <w:t>1</w:t>
            </w:r>
            <w:r w:rsidRPr="00AE291B">
              <w:rPr>
                <w:sz w:val="20"/>
              </w:rPr>
              <w:t>.0</w:t>
            </w:r>
            <w:r w:rsidR="00A86585">
              <w:rPr>
                <w:sz w:val="20"/>
              </w:rPr>
              <w:t>2</w:t>
            </w:r>
            <w:r w:rsidRPr="00AE291B">
              <w:rPr>
                <w:sz w:val="20"/>
              </w:rPr>
              <w:t>.</w:t>
            </w:r>
            <w:r w:rsidR="00A86585">
              <w:rPr>
                <w:sz w:val="20"/>
              </w:rPr>
              <w:t>2</w:t>
            </w:r>
            <w:r w:rsidR="00B6562E" w:rsidRPr="00AE291B">
              <w:rPr>
                <w:sz w:val="20"/>
              </w:rPr>
              <w:t>5</w:t>
            </w:r>
          </w:p>
        </w:tc>
        <w:tc>
          <w:tcPr>
            <w:tcW w:w="8913" w:type="dxa"/>
            <w:tcBorders>
              <w:top w:val="single" w:sz="4" w:space="0" w:color="auto"/>
              <w:left w:val="single" w:sz="4" w:space="0" w:color="auto"/>
              <w:bottom w:val="single" w:sz="4" w:space="0" w:color="auto"/>
              <w:right w:val="single" w:sz="4" w:space="0" w:color="auto"/>
            </w:tcBorders>
            <w:hideMark/>
          </w:tcPr>
          <w:p w14:paraId="6C41BAA4" w14:textId="5CB88FFC" w:rsidR="00A33E9A" w:rsidRPr="00AE291B"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w:t>
            </w:r>
            <w:r w:rsidR="001F77EE" w:rsidRPr="00AE291B">
              <w:rPr>
                <w:sz w:val="20"/>
              </w:rPr>
              <w:t>Recycling</w:t>
            </w:r>
            <w:r w:rsidR="00D1326B" w:rsidRPr="00AE291B">
              <w:rPr>
                <w:sz w:val="20"/>
              </w:rPr>
              <w:t xml:space="preserve"> and m</w:t>
            </w:r>
            <w:r w:rsidR="00A33E9A" w:rsidRPr="00AE291B">
              <w:rPr>
                <w:sz w:val="20"/>
              </w:rPr>
              <w:t>arkets and products for recycled materials</w:t>
            </w:r>
            <w:r w:rsidR="00D1326B" w:rsidRPr="00AE291B">
              <w:rPr>
                <w:sz w:val="20"/>
              </w:rPr>
              <w:t xml:space="preserve"> [L1</w:t>
            </w:r>
            <w:r w:rsidR="00A34181" w:rsidRPr="00AE291B">
              <w:rPr>
                <w:sz w:val="20"/>
              </w:rPr>
              <w:t>, L</w:t>
            </w:r>
            <w:r w:rsidR="00CF0585" w:rsidRPr="00AE291B">
              <w:rPr>
                <w:sz w:val="20"/>
              </w:rPr>
              <w:t>2</w:t>
            </w:r>
            <w:r w:rsidR="00D1326B" w:rsidRPr="00AE291B">
              <w:rPr>
                <w:sz w:val="20"/>
              </w:rPr>
              <w:t>]</w:t>
            </w:r>
          </w:p>
          <w:p w14:paraId="12AF5BAD"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196E25C8" w14:textId="24FCD620"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R: Chapter 17 of Textbook No. 1, Chapter 5 of Textbook No. 2, Chapter</w:t>
            </w:r>
            <w:r w:rsidR="00A33E9A" w:rsidRPr="00AE291B">
              <w:rPr>
                <w:sz w:val="20"/>
              </w:rPr>
              <w:t>s</w:t>
            </w:r>
            <w:r w:rsidRPr="00AE291B">
              <w:rPr>
                <w:sz w:val="20"/>
              </w:rPr>
              <w:t xml:space="preserve"> 8 </w:t>
            </w:r>
            <w:r w:rsidR="00A33E9A" w:rsidRPr="00AE291B">
              <w:rPr>
                <w:sz w:val="20"/>
              </w:rPr>
              <w:t xml:space="preserve">and 9 </w:t>
            </w:r>
            <w:r w:rsidRPr="00AE291B">
              <w:rPr>
                <w:sz w:val="20"/>
              </w:rPr>
              <w:t>of Textbook No. 3</w:t>
            </w:r>
          </w:p>
          <w:p w14:paraId="3A267BAE"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35283908" w14:textId="6C5CAB5A" w:rsidR="00A33E9A"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Q: Is public awareness of the need to recycle high? Does the public experience “grey areas”? For example, is an empty pizza box considered recycled paper? Or is it burnable? Paper packages? “Other”? And if a bottle is made of a different type of plastic to the standard PET, is still a “pet bottle”, or is it just “plastic”? </w:t>
            </w:r>
            <w:r w:rsidR="002353CD" w:rsidRPr="00AE291B">
              <w:rPr>
                <w:sz w:val="20"/>
              </w:rPr>
              <w:t xml:space="preserve">Why is it hard to recycle given that many municipalities complain that residents fail to participate? </w:t>
            </w:r>
            <w:r w:rsidR="00A33E9A" w:rsidRPr="00AE291B">
              <w:rPr>
                <w:sz w:val="20"/>
              </w:rPr>
              <w:t>Is recycling really effective? What are we doing with the recycled material? How can we balance the demand and supply of recycled materials? What is the right method to recycle? Are we doing the right thing?</w:t>
            </w:r>
          </w:p>
        </w:tc>
      </w:tr>
      <w:tr w:rsidR="008D3E42" w:rsidRPr="00AE291B" w14:paraId="694D882F" w14:textId="77777777" w:rsidTr="003D4C4F">
        <w:tc>
          <w:tcPr>
            <w:tcW w:w="615" w:type="dxa"/>
            <w:tcBorders>
              <w:top w:val="single" w:sz="4" w:space="0" w:color="auto"/>
              <w:left w:val="single" w:sz="4" w:space="0" w:color="auto"/>
              <w:bottom w:val="single" w:sz="4" w:space="0" w:color="auto"/>
              <w:right w:val="single" w:sz="4" w:space="0" w:color="auto"/>
            </w:tcBorders>
            <w:shd w:val="clear" w:color="auto" w:fill="FFFFCC"/>
            <w:hideMark/>
          </w:tcPr>
          <w:p w14:paraId="773D5604" w14:textId="0724E336" w:rsidR="001F77EE" w:rsidRPr="00AE291B" w:rsidRDefault="00A86585"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Pr>
                <w:sz w:val="20"/>
              </w:rPr>
              <w:t>--</w:t>
            </w:r>
          </w:p>
        </w:tc>
        <w:tc>
          <w:tcPr>
            <w:tcW w:w="1272" w:type="dxa"/>
            <w:tcBorders>
              <w:top w:val="single" w:sz="4" w:space="0" w:color="auto"/>
              <w:left w:val="single" w:sz="4" w:space="0" w:color="auto"/>
              <w:bottom w:val="single" w:sz="4" w:space="0" w:color="auto"/>
              <w:right w:val="single" w:sz="4" w:space="0" w:color="auto"/>
            </w:tcBorders>
            <w:shd w:val="clear" w:color="auto" w:fill="FFFFCC"/>
          </w:tcPr>
          <w:p w14:paraId="0719DEA1" w14:textId="0331CD76" w:rsidR="001F77EE" w:rsidRPr="00AE291B" w:rsidRDefault="00C96AC4"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sidR="00A86585">
              <w:rPr>
                <w:sz w:val="20"/>
              </w:rPr>
              <w:t>1</w:t>
            </w:r>
            <w:r w:rsidRPr="00AE291B">
              <w:rPr>
                <w:sz w:val="20"/>
              </w:rPr>
              <w:t>.03.</w:t>
            </w:r>
            <w:r w:rsidR="00A86585">
              <w:rPr>
                <w:sz w:val="20"/>
              </w:rPr>
              <w:t>04</w:t>
            </w:r>
          </w:p>
        </w:tc>
        <w:tc>
          <w:tcPr>
            <w:tcW w:w="8913" w:type="dxa"/>
            <w:tcBorders>
              <w:top w:val="single" w:sz="4" w:space="0" w:color="auto"/>
              <w:left w:val="single" w:sz="4" w:space="0" w:color="auto"/>
              <w:bottom w:val="single" w:sz="4" w:space="0" w:color="auto"/>
              <w:right w:val="single" w:sz="4" w:space="0" w:color="auto"/>
            </w:tcBorders>
            <w:shd w:val="clear" w:color="auto" w:fill="FFFFCC"/>
            <w:hideMark/>
          </w:tcPr>
          <w:p w14:paraId="7D636603" w14:textId="4F0096C1" w:rsidR="001F77EE" w:rsidRPr="00AE291B" w:rsidRDefault="00A86585"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bCs/>
                <w:sz w:val="20"/>
              </w:rPr>
            </w:pPr>
            <w:r w:rsidRPr="00AE291B">
              <w:rPr>
                <w:sz w:val="20"/>
              </w:rPr>
              <w:t xml:space="preserve">Spring </w:t>
            </w:r>
            <w:r w:rsidR="00CD417F">
              <w:rPr>
                <w:sz w:val="20"/>
              </w:rPr>
              <w:t>Break [</w:t>
            </w:r>
            <w:r w:rsidR="00CD417F" w:rsidRPr="00CD417F">
              <w:rPr>
                <w:sz w:val="20"/>
              </w:rPr>
              <w:t>Monday, March 1-Friday, March 5</w:t>
            </w:r>
            <w:r w:rsidR="00CD417F">
              <w:rPr>
                <w:sz w:val="20"/>
              </w:rPr>
              <w:t>]</w:t>
            </w:r>
          </w:p>
        </w:tc>
      </w:tr>
      <w:tr w:rsidR="008D3E42" w:rsidRPr="00AE291B" w14:paraId="161FFB76" w14:textId="77777777" w:rsidTr="003D4C4F">
        <w:tc>
          <w:tcPr>
            <w:tcW w:w="615" w:type="dxa"/>
            <w:tcBorders>
              <w:top w:val="single" w:sz="4" w:space="0" w:color="auto"/>
              <w:left w:val="single" w:sz="4" w:space="0" w:color="auto"/>
              <w:bottom w:val="single" w:sz="4" w:space="0" w:color="auto"/>
              <w:right w:val="single" w:sz="4" w:space="0" w:color="auto"/>
            </w:tcBorders>
            <w:shd w:val="clear" w:color="auto" w:fill="FFFFCC"/>
          </w:tcPr>
          <w:p w14:paraId="014EFBB5" w14:textId="332DB91B" w:rsidR="007D5AFD" w:rsidRPr="00AE291B" w:rsidRDefault="00A86585"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Pr>
                <w:sz w:val="20"/>
              </w:rPr>
              <w:t>8</w:t>
            </w:r>
          </w:p>
        </w:tc>
        <w:tc>
          <w:tcPr>
            <w:tcW w:w="1272" w:type="dxa"/>
            <w:tcBorders>
              <w:top w:val="single" w:sz="4" w:space="0" w:color="auto"/>
              <w:left w:val="single" w:sz="4" w:space="0" w:color="auto"/>
              <w:bottom w:val="single" w:sz="4" w:space="0" w:color="auto"/>
              <w:right w:val="single" w:sz="4" w:space="0" w:color="auto"/>
            </w:tcBorders>
            <w:shd w:val="clear" w:color="auto" w:fill="FFFFCC"/>
          </w:tcPr>
          <w:p w14:paraId="4E1AFE42" w14:textId="6CCD3B0B" w:rsidR="007D5AFD" w:rsidRPr="00AE291B" w:rsidRDefault="007D5AF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sidR="00A86585">
              <w:rPr>
                <w:sz w:val="20"/>
              </w:rPr>
              <w:t>1</w:t>
            </w:r>
            <w:r w:rsidRPr="00AE291B">
              <w:rPr>
                <w:sz w:val="20"/>
              </w:rPr>
              <w:t>.03.1</w:t>
            </w:r>
            <w:r w:rsidR="00A86585">
              <w:rPr>
                <w:sz w:val="20"/>
              </w:rPr>
              <w:t>1</w:t>
            </w:r>
          </w:p>
        </w:tc>
        <w:tc>
          <w:tcPr>
            <w:tcW w:w="8913" w:type="dxa"/>
            <w:tcBorders>
              <w:top w:val="single" w:sz="4" w:space="0" w:color="auto"/>
              <w:left w:val="single" w:sz="4" w:space="0" w:color="auto"/>
              <w:bottom w:val="single" w:sz="4" w:space="0" w:color="auto"/>
              <w:right w:val="single" w:sz="4" w:space="0" w:color="auto"/>
            </w:tcBorders>
            <w:shd w:val="clear" w:color="auto" w:fill="FFFFCC"/>
          </w:tcPr>
          <w:p w14:paraId="7C9909F5" w14:textId="530CF3EE" w:rsidR="007D5AFD" w:rsidRPr="00AE291B" w:rsidRDefault="00A86585"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b/>
                <w:bCs/>
                <w:sz w:val="20"/>
              </w:rPr>
              <w:t xml:space="preserve">Mid-term </w:t>
            </w:r>
            <w:r w:rsidR="002A1430">
              <w:rPr>
                <w:b/>
                <w:bCs/>
                <w:sz w:val="20"/>
              </w:rPr>
              <w:t xml:space="preserve">exam </w:t>
            </w:r>
            <w:r w:rsidR="00FA4964">
              <w:rPr>
                <w:b/>
                <w:bCs/>
                <w:sz w:val="20"/>
              </w:rPr>
              <w:t xml:space="preserve">– Presentation of </w:t>
            </w:r>
            <w:r w:rsidRPr="00AE291B">
              <w:rPr>
                <w:b/>
                <w:bCs/>
                <w:sz w:val="20"/>
              </w:rPr>
              <w:t>Case Study assignment</w:t>
            </w:r>
          </w:p>
        </w:tc>
      </w:tr>
      <w:tr w:rsidR="001F77EE" w:rsidRPr="00AE291B" w14:paraId="528E5FD5"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5E6E6018"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bookmarkStart w:id="1" w:name="_Hlk30420062"/>
            <w:r w:rsidRPr="00AE291B">
              <w:rPr>
                <w:sz w:val="20"/>
              </w:rPr>
              <w:t>9</w:t>
            </w:r>
          </w:p>
        </w:tc>
        <w:tc>
          <w:tcPr>
            <w:tcW w:w="1272" w:type="dxa"/>
            <w:tcBorders>
              <w:top w:val="single" w:sz="4" w:space="0" w:color="auto"/>
              <w:left w:val="single" w:sz="4" w:space="0" w:color="auto"/>
              <w:bottom w:val="single" w:sz="4" w:space="0" w:color="auto"/>
              <w:right w:val="single" w:sz="4" w:space="0" w:color="auto"/>
            </w:tcBorders>
          </w:tcPr>
          <w:p w14:paraId="4B695D92" w14:textId="5E243E5C" w:rsidR="001F77EE" w:rsidRPr="00AE291B" w:rsidRDefault="00B6562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sidR="00A86585">
              <w:rPr>
                <w:sz w:val="20"/>
              </w:rPr>
              <w:t>1</w:t>
            </w:r>
            <w:r w:rsidRPr="00AE291B">
              <w:rPr>
                <w:sz w:val="20"/>
              </w:rPr>
              <w:t>.03.</w:t>
            </w:r>
            <w:r w:rsidR="00A86585">
              <w:rPr>
                <w:sz w:val="20"/>
              </w:rPr>
              <w:t>18</w:t>
            </w:r>
          </w:p>
        </w:tc>
        <w:tc>
          <w:tcPr>
            <w:tcW w:w="8913" w:type="dxa"/>
            <w:tcBorders>
              <w:top w:val="single" w:sz="4" w:space="0" w:color="auto"/>
              <w:left w:val="single" w:sz="4" w:space="0" w:color="auto"/>
              <w:bottom w:val="single" w:sz="4" w:space="0" w:color="auto"/>
              <w:right w:val="single" w:sz="4" w:space="0" w:color="auto"/>
            </w:tcBorders>
            <w:hideMark/>
          </w:tcPr>
          <w:p w14:paraId="2437969D" w14:textId="7C9B8BA9" w:rsidR="001F77EE" w:rsidRPr="00AE291B"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w:t>
            </w:r>
            <w:r w:rsidR="001F77EE" w:rsidRPr="00AE291B">
              <w:rPr>
                <w:sz w:val="20"/>
              </w:rPr>
              <w:t>Composting</w:t>
            </w:r>
            <w:r w:rsidR="00252A53" w:rsidRPr="00AE291B">
              <w:rPr>
                <w:sz w:val="20"/>
              </w:rPr>
              <w:t xml:space="preserve"> [</w:t>
            </w:r>
            <w:r w:rsidR="00E21A6A" w:rsidRPr="00AE291B">
              <w:rPr>
                <w:sz w:val="20"/>
              </w:rPr>
              <w:t>L1, L2]</w:t>
            </w:r>
          </w:p>
          <w:p w14:paraId="1394C559"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3C6A9E33" w14:textId="71638FE9"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R: Chapters 8 and 9 of Textbook No. 2, Chapters 12 </w:t>
            </w:r>
            <w:r w:rsidR="00EA3766" w:rsidRPr="00AE291B">
              <w:rPr>
                <w:sz w:val="20"/>
              </w:rPr>
              <w:t xml:space="preserve">(12.1, 12.5 and 12.7) </w:t>
            </w:r>
            <w:r w:rsidRPr="00AE291B">
              <w:rPr>
                <w:sz w:val="20"/>
              </w:rPr>
              <w:t xml:space="preserve">and 15 </w:t>
            </w:r>
            <w:r w:rsidR="00FC36EA" w:rsidRPr="00AE291B">
              <w:rPr>
                <w:sz w:val="20"/>
              </w:rPr>
              <w:t>(15.1 – 15.3)</w:t>
            </w:r>
            <w:r w:rsidR="00C942AF" w:rsidRPr="00AE291B">
              <w:rPr>
                <w:sz w:val="20"/>
              </w:rPr>
              <w:t xml:space="preserve"> </w:t>
            </w:r>
            <w:r w:rsidRPr="00AE291B">
              <w:rPr>
                <w:sz w:val="20"/>
              </w:rPr>
              <w:t>of Textbook No. 3</w:t>
            </w:r>
            <w:r w:rsidR="00C942AF" w:rsidRPr="00AE291B">
              <w:rPr>
                <w:sz w:val="20"/>
              </w:rPr>
              <w:t>, Reference 1</w:t>
            </w:r>
          </w:p>
          <w:p w14:paraId="0375AF03"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21659EEB" w14:textId="4D63A9CB"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Q: Why composting sounds such a promising management method but it is not becoming popular?</w:t>
            </w:r>
          </w:p>
        </w:tc>
      </w:tr>
      <w:bookmarkEnd w:id="1"/>
      <w:tr w:rsidR="001F77EE" w:rsidRPr="00AE291B" w14:paraId="5CB0AF7A"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3AFF4CA4"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10</w:t>
            </w:r>
          </w:p>
        </w:tc>
        <w:tc>
          <w:tcPr>
            <w:tcW w:w="1272" w:type="dxa"/>
            <w:tcBorders>
              <w:top w:val="single" w:sz="4" w:space="0" w:color="auto"/>
              <w:left w:val="single" w:sz="4" w:space="0" w:color="auto"/>
              <w:bottom w:val="single" w:sz="4" w:space="0" w:color="auto"/>
              <w:right w:val="single" w:sz="4" w:space="0" w:color="auto"/>
            </w:tcBorders>
          </w:tcPr>
          <w:p w14:paraId="6F2BF662" w14:textId="169A1006" w:rsidR="001F77EE" w:rsidRPr="00AE291B" w:rsidRDefault="007D5AF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sidR="00A86585">
              <w:rPr>
                <w:sz w:val="20"/>
              </w:rPr>
              <w:t>1</w:t>
            </w:r>
            <w:r w:rsidRPr="00AE291B">
              <w:rPr>
                <w:sz w:val="20"/>
              </w:rPr>
              <w:t>.0</w:t>
            </w:r>
            <w:r w:rsidR="00A86585">
              <w:rPr>
                <w:sz w:val="20"/>
              </w:rPr>
              <w:t>3</w:t>
            </w:r>
            <w:r w:rsidRPr="00AE291B">
              <w:rPr>
                <w:sz w:val="20"/>
              </w:rPr>
              <w:t>.</w:t>
            </w:r>
            <w:r w:rsidR="00873B36">
              <w:rPr>
                <w:sz w:val="20"/>
              </w:rPr>
              <w:t>25</w:t>
            </w:r>
          </w:p>
        </w:tc>
        <w:tc>
          <w:tcPr>
            <w:tcW w:w="8913" w:type="dxa"/>
            <w:tcBorders>
              <w:top w:val="single" w:sz="4" w:space="0" w:color="auto"/>
              <w:left w:val="single" w:sz="4" w:space="0" w:color="auto"/>
              <w:bottom w:val="single" w:sz="4" w:space="0" w:color="auto"/>
              <w:right w:val="single" w:sz="4" w:space="0" w:color="auto"/>
            </w:tcBorders>
            <w:hideMark/>
          </w:tcPr>
          <w:p w14:paraId="04980065" w14:textId="3AD0A617" w:rsidR="001F77EE" w:rsidRPr="00AE291B"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w:t>
            </w:r>
            <w:r w:rsidR="001F77EE" w:rsidRPr="00AE291B">
              <w:rPr>
                <w:sz w:val="20"/>
              </w:rPr>
              <w:t>Incineration: waste-to-energy combustion and emission control</w:t>
            </w:r>
            <w:r w:rsidR="00DA1D31" w:rsidRPr="00AE291B">
              <w:rPr>
                <w:sz w:val="20"/>
              </w:rPr>
              <w:t xml:space="preserve"> [L1, L2]</w:t>
            </w:r>
          </w:p>
          <w:p w14:paraId="0A4CA233"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6ADE6F2F" w14:textId="54C7A688"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R: Chapter 17 of Textbook No. 1, Chapter 7 of Textbook No. 2, Chapter 13 of Textbook No. 3</w:t>
            </w:r>
            <w:r w:rsidR="00C942AF" w:rsidRPr="00AE291B">
              <w:rPr>
                <w:sz w:val="20"/>
              </w:rPr>
              <w:t>, Reference 1</w:t>
            </w:r>
          </w:p>
          <w:p w14:paraId="7FD88FED"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58CA1C68" w14:textId="4A63B748"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Q: Why </w:t>
            </w:r>
            <w:r w:rsidR="008D0C34">
              <w:rPr>
                <w:sz w:val="20"/>
              </w:rPr>
              <w:t xml:space="preserve">do </w:t>
            </w:r>
            <w:r w:rsidRPr="00AE291B">
              <w:rPr>
                <w:sz w:val="20"/>
              </w:rPr>
              <w:t>European countries have an extensive incineration program compared to US?</w:t>
            </w:r>
          </w:p>
        </w:tc>
      </w:tr>
      <w:tr w:rsidR="001F77EE" w:rsidRPr="00AE291B" w14:paraId="45FF432C"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0148B22B"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11</w:t>
            </w:r>
          </w:p>
        </w:tc>
        <w:tc>
          <w:tcPr>
            <w:tcW w:w="1272" w:type="dxa"/>
            <w:tcBorders>
              <w:top w:val="single" w:sz="4" w:space="0" w:color="auto"/>
              <w:left w:val="single" w:sz="4" w:space="0" w:color="auto"/>
              <w:bottom w:val="single" w:sz="4" w:space="0" w:color="auto"/>
              <w:right w:val="single" w:sz="4" w:space="0" w:color="auto"/>
            </w:tcBorders>
          </w:tcPr>
          <w:p w14:paraId="5CE7BCBD" w14:textId="05A8E5B7" w:rsidR="001F77EE" w:rsidRPr="00AE291B" w:rsidRDefault="00793AC9"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sidR="00873B36">
              <w:rPr>
                <w:sz w:val="20"/>
              </w:rPr>
              <w:t>1</w:t>
            </w:r>
            <w:r w:rsidRPr="00AE291B">
              <w:rPr>
                <w:sz w:val="20"/>
              </w:rPr>
              <w:t>.04.</w:t>
            </w:r>
            <w:r w:rsidR="00873B36">
              <w:rPr>
                <w:sz w:val="20"/>
              </w:rPr>
              <w:t>01</w:t>
            </w:r>
          </w:p>
        </w:tc>
        <w:tc>
          <w:tcPr>
            <w:tcW w:w="8913" w:type="dxa"/>
            <w:tcBorders>
              <w:top w:val="single" w:sz="4" w:space="0" w:color="auto"/>
              <w:left w:val="single" w:sz="4" w:space="0" w:color="auto"/>
              <w:bottom w:val="single" w:sz="4" w:space="0" w:color="auto"/>
              <w:right w:val="single" w:sz="4" w:space="0" w:color="auto"/>
            </w:tcBorders>
            <w:hideMark/>
          </w:tcPr>
          <w:p w14:paraId="41408371" w14:textId="33128638" w:rsidR="001F77EE" w:rsidRPr="00AE291B"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w:t>
            </w:r>
            <w:r w:rsidR="001F77EE" w:rsidRPr="00AE291B">
              <w:rPr>
                <w:sz w:val="20"/>
              </w:rPr>
              <w:t>Land disposal: Landfilling</w:t>
            </w:r>
            <w:r w:rsidR="004B3956" w:rsidRPr="00AE291B">
              <w:rPr>
                <w:sz w:val="20"/>
              </w:rPr>
              <w:t xml:space="preserve"> </w:t>
            </w:r>
            <w:r w:rsidR="0053399B" w:rsidRPr="00AE291B">
              <w:rPr>
                <w:sz w:val="20"/>
              </w:rPr>
              <w:t>[L1, L2]</w:t>
            </w:r>
          </w:p>
          <w:p w14:paraId="22A0DA16"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77C9D99F" w14:textId="3216755A"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R: Chapter 18, 19 and 20 of Textbook No. 2, Chapter 14 of Textbook No. 3</w:t>
            </w:r>
            <w:r w:rsidR="00CA0805" w:rsidRPr="00AE291B">
              <w:rPr>
                <w:sz w:val="20"/>
              </w:rPr>
              <w:t xml:space="preserve">, </w:t>
            </w:r>
            <w:r w:rsidRPr="00AE291B">
              <w:rPr>
                <w:sz w:val="20"/>
              </w:rPr>
              <w:t xml:space="preserve">Reference </w:t>
            </w:r>
            <w:r w:rsidR="00CA0805" w:rsidRPr="00AE291B">
              <w:rPr>
                <w:sz w:val="20"/>
              </w:rPr>
              <w:t xml:space="preserve">1 and </w:t>
            </w:r>
            <w:r w:rsidR="00C23CC1" w:rsidRPr="00AE291B">
              <w:rPr>
                <w:sz w:val="20"/>
              </w:rPr>
              <w:t>7</w:t>
            </w:r>
          </w:p>
          <w:p w14:paraId="66CEFCB9" w14:textId="77777777" w:rsidR="006E01CD" w:rsidRPr="00AE291B" w:rsidRDefault="006E01CD" w:rsidP="00F7256E">
            <w:pPr>
              <w:spacing w:after="0" w:line="240" w:lineRule="auto"/>
              <w:rPr>
                <w:rFonts w:ascii="Times New Roman" w:hAnsi="Times New Roman" w:cs="Times New Roman"/>
                <w:color w:val="000000" w:themeColor="text1"/>
                <w:sz w:val="20"/>
                <w:szCs w:val="20"/>
              </w:rPr>
            </w:pPr>
          </w:p>
          <w:p w14:paraId="66C8F22B" w14:textId="0FDB300C" w:rsidR="001F77EE" w:rsidRPr="00AE291B" w:rsidRDefault="001F77EE" w:rsidP="00F7256E">
            <w:pPr>
              <w:spacing w:after="0" w:line="240" w:lineRule="auto"/>
              <w:rPr>
                <w:rFonts w:ascii="Times New Roman" w:hAnsi="Times New Roman" w:cs="Times New Roman"/>
                <w:sz w:val="20"/>
                <w:szCs w:val="20"/>
              </w:rPr>
            </w:pPr>
            <w:r w:rsidRPr="00AE291B">
              <w:rPr>
                <w:rFonts w:ascii="Times New Roman" w:hAnsi="Times New Roman" w:cs="Times New Roman"/>
                <w:color w:val="000000" w:themeColor="text1"/>
                <w:sz w:val="20"/>
                <w:szCs w:val="20"/>
              </w:rPr>
              <w:t xml:space="preserve">Q: Is there a real issue with landfills? Are we running out of space? Are the issues related to toxins, leachates (i.ee., groundwater contamination), greenhouse gases (methane gas formation and mitigation), disease vector hazards, etc. from landfills really critical? What are the economic and environmental issues of landfills? Is “not in my backyard (NIMBY)” a real politico-social issue and is this opposition play a significant role in stakeholders decision making? Is it an unsustainable form of waste management? What are the 7 federal and the 6 performance-based criteria for municipal solid waste landfills? </w:t>
            </w:r>
          </w:p>
        </w:tc>
      </w:tr>
      <w:tr w:rsidR="001F77EE" w:rsidRPr="00AE291B" w14:paraId="131538A4"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6CC0C9DF"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12</w:t>
            </w:r>
          </w:p>
        </w:tc>
        <w:tc>
          <w:tcPr>
            <w:tcW w:w="1272" w:type="dxa"/>
            <w:tcBorders>
              <w:top w:val="single" w:sz="4" w:space="0" w:color="auto"/>
              <w:left w:val="single" w:sz="4" w:space="0" w:color="auto"/>
              <w:bottom w:val="single" w:sz="4" w:space="0" w:color="auto"/>
              <w:right w:val="single" w:sz="4" w:space="0" w:color="auto"/>
            </w:tcBorders>
          </w:tcPr>
          <w:p w14:paraId="3B0D5684" w14:textId="6D570395" w:rsidR="001F77EE" w:rsidRPr="00AE291B" w:rsidRDefault="00793AC9"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sidR="00873B36">
              <w:rPr>
                <w:sz w:val="20"/>
              </w:rPr>
              <w:t>1</w:t>
            </w:r>
            <w:r w:rsidRPr="00AE291B">
              <w:rPr>
                <w:sz w:val="20"/>
              </w:rPr>
              <w:t>.04.</w:t>
            </w:r>
            <w:r w:rsidR="00873B36">
              <w:rPr>
                <w:sz w:val="20"/>
              </w:rPr>
              <w:t>08</w:t>
            </w:r>
          </w:p>
        </w:tc>
        <w:tc>
          <w:tcPr>
            <w:tcW w:w="8913" w:type="dxa"/>
            <w:tcBorders>
              <w:top w:val="single" w:sz="4" w:space="0" w:color="auto"/>
              <w:left w:val="single" w:sz="4" w:space="0" w:color="auto"/>
              <w:bottom w:val="single" w:sz="4" w:space="0" w:color="auto"/>
              <w:right w:val="single" w:sz="4" w:space="0" w:color="auto"/>
            </w:tcBorders>
            <w:hideMark/>
          </w:tcPr>
          <w:p w14:paraId="09BCCC04" w14:textId="45486900" w:rsidR="001F77EE" w:rsidRPr="00AE291B"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w:t>
            </w:r>
            <w:r w:rsidR="001F77EE" w:rsidRPr="00AE291B">
              <w:rPr>
                <w:sz w:val="20"/>
              </w:rPr>
              <w:t>Social and economic concerns, Risk assessment and management, and Life-cycle analysis (LCA)</w:t>
            </w:r>
            <w:r w:rsidR="003B0A7C" w:rsidRPr="00AE291B">
              <w:rPr>
                <w:sz w:val="20"/>
              </w:rPr>
              <w:t xml:space="preserve"> [</w:t>
            </w:r>
            <w:r w:rsidR="008A248B" w:rsidRPr="00AE291B">
              <w:rPr>
                <w:sz w:val="20"/>
              </w:rPr>
              <w:t>L</w:t>
            </w:r>
            <w:r w:rsidR="00C038E2" w:rsidRPr="00AE291B">
              <w:rPr>
                <w:sz w:val="20"/>
              </w:rPr>
              <w:t>1</w:t>
            </w:r>
            <w:r w:rsidR="008A248B" w:rsidRPr="00AE291B">
              <w:rPr>
                <w:sz w:val="20"/>
              </w:rPr>
              <w:t xml:space="preserve">, </w:t>
            </w:r>
            <w:r w:rsidR="003B0A7C" w:rsidRPr="00AE291B">
              <w:rPr>
                <w:sz w:val="20"/>
              </w:rPr>
              <w:t>L</w:t>
            </w:r>
            <w:r w:rsidR="00C038E2" w:rsidRPr="00AE291B">
              <w:rPr>
                <w:sz w:val="20"/>
              </w:rPr>
              <w:t>2</w:t>
            </w:r>
            <w:r w:rsidR="0035248A" w:rsidRPr="00AE291B">
              <w:rPr>
                <w:sz w:val="20"/>
              </w:rPr>
              <w:t>, L</w:t>
            </w:r>
            <w:r w:rsidR="00C038E2" w:rsidRPr="00AE291B">
              <w:rPr>
                <w:sz w:val="20"/>
              </w:rPr>
              <w:t>6</w:t>
            </w:r>
            <w:r w:rsidR="003B0A7C" w:rsidRPr="00AE291B">
              <w:rPr>
                <w:sz w:val="20"/>
              </w:rPr>
              <w:t>]</w:t>
            </w:r>
          </w:p>
          <w:p w14:paraId="0B58FF18"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2330EF21" w14:textId="2DC2202C"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R: Chapters 3, 5 and 10 of Textbook No. 1, Chapter 22 of Textbook No. 2, Chapter 16 of Textbook No. 3,</w:t>
            </w:r>
            <w:r w:rsidR="000513E0" w:rsidRPr="00AE291B">
              <w:rPr>
                <w:sz w:val="20"/>
              </w:rPr>
              <w:t xml:space="preserve"> </w:t>
            </w:r>
            <w:r w:rsidRPr="00AE291B">
              <w:rPr>
                <w:sz w:val="20"/>
              </w:rPr>
              <w:t>Reference</w:t>
            </w:r>
            <w:r w:rsidR="00392607" w:rsidRPr="00AE291B">
              <w:rPr>
                <w:sz w:val="20"/>
              </w:rPr>
              <w:t>s</w:t>
            </w:r>
            <w:r w:rsidRPr="00AE291B">
              <w:rPr>
                <w:sz w:val="20"/>
              </w:rPr>
              <w:t xml:space="preserve"> 1</w:t>
            </w:r>
            <w:r w:rsidR="00392607" w:rsidRPr="00AE291B">
              <w:rPr>
                <w:sz w:val="20"/>
              </w:rPr>
              <w:t xml:space="preserve"> and 2</w:t>
            </w:r>
          </w:p>
          <w:p w14:paraId="3B95E9E0" w14:textId="77777777" w:rsidR="006E01CD" w:rsidRPr="00AE291B"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6E9F5AD4" w14:textId="77777777" w:rsidR="001F77EE"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Q: What types of improvement are required at each phase of a LCA, which stands as the pre-eminent tool for estimating environmental effects caused by products and processes from ‘cradle to grave’ and despite its popularity and codification by organizations, to address individual problems, to bridge existing gaps, to overcome limitations, to address current challenges (such as allocation, uncertainty, biodiversity, etc.) as well as to provide a unified treatment in order to achieve a robust, sustainable and credible use of LCA? </w:t>
            </w:r>
          </w:p>
          <w:p w14:paraId="43AB2DBF" w14:textId="77777777" w:rsidR="009441F0" w:rsidRDefault="009441F0"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22939704" w14:textId="03000252" w:rsidR="009441F0" w:rsidRPr="009441F0" w:rsidRDefault="00236394"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
                <w:bCs/>
                <w:sz w:val="20"/>
              </w:rPr>
            </w:pPr>
            <w:r>
              <w:rPr>
                <w:b/>
                <w:bCs/>
                <w:sz w:val="20"/>
              </w:rPr>
              <w:t>N</w:t>
            </w:r>
            <w:r w:rsidR="009441F0" w:rsidRPr="000A114C">
              <w:rPr>
                <w:b/>
                <w:bCs/>
                <w:sz w:val="20"/>
              </w:rPr>
              <w:t xml:space="preserve">: Status evaluation of </w:t>
            </w:r>
            <w:r w:rsidR="009441F0">
              <w:rPr>
                <w:b/>
                <w:bCs/>
                <w:sz w:val="20"/>
              </w:rPr>
              <w:t xml:space="preserve">Research </w:t>
            </w:r>
            <w:r w:rsidR="009441F0" w:rsidRPr="000A114C">
              <w:rPr>
                <w:b/>
                <w:bCs/>
                <w:sz w:val="20"/>
              </w:rPr>
              <w:t>Study report</w:t>
            </w:r>
          </w:p>
        </w:tc>
      </w:tr>
      <w:tr w:rsidR="001F77EE" w:rsidRPr="00AE291B" w14:paraId="3BBF84E3" w14:textId="77777777" w:rsidTr="00172D69">
        <w:tc>
          <w:tcPr>
            <w:tcW w:w="615" w:type="dxa"/>
            <w:tcBorders>
              <w:top w:val="single" w:sz="4" w:space="0" w:color="auto"/>
              <w:left w:val="single" w:sz="4" w:space="0" w:color="auto"/>
              <w:bottom w:val="single" w:sz="4" w:space="0" w:color="auto"/>
              <w:right w:val="single" w:sz="4" w:space="0" w:color="auto"/>
            </w:tcBorders>
            <w:hideMark/>
          </w:tcPr>
          <w:p w14:paraId="302AAA4B" w14:textId="77777777"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13</w:t>
            </w:r>
          </w:p>
        </w:tc>
        <w:tc>
          <w:tcPr>
            <w:tcW w:w="1272" w:type="dxa"/>
            <w:tcBorders>
              <w:top w:val="single" w:sz="4" w:space="0" w:color="auto"/>
              <w:left w:val="single" w:sz="4" w:space="0" w:color="auto"/>
              <w:bottom w:val="single" w:sz="4" w:space="0" w:color="auto"/>
              <w:right w:val="single" w:sz="4" w:space="0" w:color="auto"/>
            </w:tcBorders>
          </w:tcPr>
          <w:p w14:paraId="6FD3DA5B" w14:textId="69C79FF3" w:rsidR="001F77EE" w:rsidRPr="00AE291B" w:rsidRDefault="00C55190"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sidR="00873B36">
              <w:rPr>
                <w:sz w:val="20"/>
              </w:rPr>
              <w:t>1</w:t>
            </w:r>
            <w:r w:rsidRPr="00AE291B">
              <w:rPr>
                <w:sz w:val="20"/>
              </w:rPr>
              <w:t>.04.</w:t>
            </w:r>
            <w:r w:rsidR="00873B36">
              <w:rPr>
                <w:sz w:val="20"/>
              </w:rPr>
              <w:t>15</w:t>
            </w:r>
          </w:p>
        </w:tc>
        <w:tc>
          <w:tcPr>
            <w:tcW w:w="8913" w:type="dxa"/>
            <w:tcBorders>
              <w:top w:val="single" w:sz="4" w:space="0" w:color="auto"/>
              <w:left w:val="single" w:sz="4" w:space="0" w:color="auto"/>
              <w:bottom w:val="single" w:sz="4" w:space="0" w:color="auto"/>
              <w:right w:val="single" w:sz="4" w:space="0" w:color="auto"/>
            </w:tcBorders>
            <w:hideMark/>
          </w:tcPr>
          <w:p w14:paraId="2D6CD078" w14:textId="13AC29BA" w:rsidR="001F77EE" w:rsidRPr="002A1430" w:rsidRDefault="00DE41D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2A1430">
              <w:rPr>
                <w:sz w:val="20"/>
              </w:rPr>
              <w:t xml:space="preserve">T: </w:t>
            </w:r>
            <w:r w:rsidR="001F77EE" w:rsidRPr="002A1430">
              <w:rPr>
                <w:sz w:val="20"/>
              </w:rPr>
              <w:t>Innovative approaches to solid waste management</w:t>
            </w:r>
            <w:r w:rsidR="00E54104" w:rsidRPr="002A1430">
              <w:rPr>
                <w:sz w:val="20"/>
              </w:rPr>
              <w:t xml:space="preserve"> [</w:t>
            </w:r>
            <w:r w:rsidR="00490132" w:rsidRPr="002A1430">
              <w:rPr>
                <w:sz w:val="20"/>
              </w:rPr>
              <w:t>L</w:t>
            </w:r>
            <w:r w:rsidR="00C038E2" w:rsidRPr="002A1430">
              <w:rPr>
                <w:sz w:val="20"/>
              </w:rPr>
              <w:t>3</w:t>
            </w:r>
            <w:r w:rsidR="00490132" w:rsidRPr="002A1430">
              <w:rPr>
                <w:sz w:val="20"/>
              </w:rPr>
              <w:t xml:space="preserve">, </w:t>
            </w:r>
            <w:r w:rsidR="00E2089A" w:rsidRPr="002A1430">
              <w:rPr>
                <w:sz w:val="20"/>
              </w:rPr>
              <w:t>L</w:t>
            </w:r>
            <w:r w:rsidR="00C038E2" w:rsidRPr="002A1430">
              <w:rPr>
                <w:sz w:val="20"/>
              </w:rPr>
              <w:t>7</w:t>
            </w:r>
            <w:r w:rsidR="00E2089A" w:rsidRPr="002A1430">
              <w:rPr>
                <w:sz w:val="20"/>
              </w:rPr>
              <w:t>]</w:t>
            </w:r>
          </w:p>
          <w:p w14:paraId="2D084E95" w14:textId="77777777" w:rsidR="006E01CD" w:rsidRPr="002A1430"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341FDC59" w14:textId="013A1A1C" w:rsidR="001F77EE" w:rsidRPr="002A1430"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2A1430">
              <w:rPr>
                <w:sz w:val="20"/>
              </w:rPr>
              <w:lastRenderedPageBreak/>
              <w:t>R: Chapters 6, 7 and 8 of Textbook No. 1, HV Notes</w:t>
            </w:r>
          </w:p>
          <w:p w14:paraId="5DA8EAF1" w14:textId="77777777" w:rsidR="006E01CD" w:rsidRPr="002A1430" w:rsidRDefault="006E01CD"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292F5EBA" w14:textId="77777777" w:rsidR="001F77EE" w:rsidRPr="002A1430"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2A1430">
              <w:rPr>
                <w:sz w:val="20"/>
              </w:rPr>
              <w:t>Q: NYC Department of Sanitation’s “Zero Waste Initiative: NYC’s ambitious goal to send zero waste to landfills by 2030, knowing that about a third of New Yorkers' waste can be recycled through the City’s curbside recycling program, another third can be recovered through the City’s organics programs, and another 10% (textiles, electronic waste, harmful household products, and plastic bags) can be diverted through donations and take-back programs. Instead of sending trash to a far-away landfill or incinerator, pledge to reduce, reuse, and recycle!” Is such an initiative ambitious? Is it realistic and feasible?</w:t>
            </w:r>
          </w:p>
          <w:p w14:paraId="7478F660" w14:textId="399D77CD" w:rsidR="00376DE9" w:rsidRPr="002A1430" w:rsidRDefault="00376DE9"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27E51439" w14:textId="77777777" w:rsidR="008D3E42" w:rsidRPr="002A1430" w:rsidRDefault="008D3E42" w:rsidP="008D3E42">
            <w:pPr>
              <w:spacing w:after="0" w:line="240" w:lineRule="auto"/>
              <w:rPr>
                <w:rFonts w:ascii="Times New Roman" w:hAnsi="Times New Roman" w:cs="Times New Roman"/>
                <w:sz w:val="20"/>
                <w:szCs w:val="20"/>
              </w:rPr>
            </w:pPr>
            <w:r w:rsidRPr="002A1430">
              <w:rPr>
                <w:rFonts w:ascii="Times New Roman" w:hAnsi="Times New Roman" w:cs="Times New Roman"/>
                <w:sz w:val="20"/>
                <w:szCs w:val="20"/>
              </w:rPr>
              <w:t>T: A holistic approach for sustainable material management (SMM) [L1, L2, L6]</w:t>
            </w:r>
          </w:p>
          <w:p w14:paraId="1A459B96" w14:textId="77777777" w:rsidR="008D3E42" w:rsidRPr="002A1430" w:rsidRDefault="008D3E42" w:rsidP="008D3E42">
            <w:pPr>
              <w:spacing w:after="0" w:line="240" w:lineRule="auto"/>
              <w:rPr>
                <w:rFonts w:ascii="Times New Roman" w:hAnsi="Times New Roman" w:cs="Times New Roman"/>
                <w:sz w:val="20"/>
                <w:szCs w:val="20"/>
              </w:rPr>
            </w:pPr>
          </w:p>
          <w:p w14:paraId="7B6E8AE7" w14:textId="77777777" w:rsidR="008D3E42" w:rsidRPr="002A1430" w:rsidRDefault="008D3E42" w:rsidP="008D3E42">
            <w:pPr>
              <w:spacing w:after="0" w:line="240" w:lineRule="auto"/>
              <w:rPr>
                <w:rFonts w:ascii="Times New Roman" w:hAnsi="Times New Roman" w:cs="Times New Roman"/>
                <w:sz w:val="20"/>
                <w:szCs w:val="20"/>
              </w:rPr>
            </w:pPr>
            <w:r w:rsidRPr="002A1430">
              <w:rPr>
                <w:rFonts w:ascii="Times New Roman" w:hAnsi="Times New Roman" w:cs="Times New Roman"/>
                <w:sz w:val="20"/>
                <w:szCs w:val="20"/>
              </w:rPr>
              <w:t>R: Chapters 13, 14, 16 and 18 of Textbook No. 1, HV Notes</w:t>
            </w:r>
          </w:p>
          <w:p w14:paraId="5AD3AFB6" w14:textId="77777777" w:rsidR="008D3E42" w:rsidRPr="002A1430" w:rsidRDefault="008D3E42" w:rsidP="008D3E42">
            <w:pPr>
              <w:spacing w:after="0" w:line="240" w:lineRule="auto"/>
              <w:rPr>
                <w:rFonts w:ascii="Times New Roman" w:hAnsi="Times New Roman" w:cs="Times New Roman"/>
                <w:sz w:val="20"/>
                <w:szCs w:val="20"/>
              </w:rPr>
            </w:pPr>
          </w:p>
          <w:p w14:paraId="6909B4CF" w14:textId="0608B343" w:rsidR="008D3E42" w:rsidRPr="002A1430" w:rsidRDefault="008D3E42" w:rsidP="008D3E42">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2A1430">
              <w:rPr>
                <w:sz w:val="20"/>
              </w:rPr>
              <w:t xml:space="preserve">Q: Is EPA transitioning from focusing on integrated solid waste management (ISWM) to focusing on sustainable materials management (SMM), which refers to the use and reuse of materials across their entire life cycle in order to conserve resources, reduce waste, and minimize the environmental impacts of materials? Could this transitioning achieve solid waste management is a </w:t>
            </w:r>
            <w:r w:rsidRPr="002A1430">
              <w:rPr>
                <w:color w:val="000000" w:themeColor="text1"/>
                <w:sz w:val="20"/>
              </w:rPr>
              <w:t>sustainable manner? What does sustainability mean in this case? Sustain what?</w:t>
            </w:r>
          </w:p>
          <w:p w14:paraId="6DD98E70" w14:textId="4E3A4BDC" w:rsidR="008D3E42" w:rsidRPr="002A1430" w:rsidRDefault="008D3E42"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p>
          <w:p w14:paraId="3B54B564" w14:textId="1E47D36D" w:rsidR="00376DE9" w:rsidRPr="002A1430" w:rsidRDefault="00236394"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
                <w:bCs/>
                <w:sz w:val="20"/>
              </w:rPr>
            </w:pPr>
            <w:r>
              <w:rPr>
                <w:b/>
                <w:bCs/>
                <w:sz w:val="20"/>
              </w:rPr>
              <w:t xml:space="preserve">N: </w:t>
            </w:r>
            <w:r w:rsidR="00376DE9" w:rsidRPr="002A1430">
              <w:rPr>
                <w:b/>
                <w:bCs/>
                <w:sz w:val="20"/>
              </w:rPr>
              <w:t>Last day of classes: Thursday, April 15</w:t>
            </w:r>
          </w:p>
        </w:tc>
      </w:tr>
      <w:tr w:rsidR="008D3E42" w:rsidRPr="00AE291B" w14:paraId="30E12B03" w14:textId="77777777" w:rsidTr="00172D69">
        <w:tc>
          <w:tcPr>
            <w:tcW w:w="615" w:type="dxa"/>
            <w:tcBorders>
              <w:top w:val="single" w:sz="4" w:space="0" w:color="auto"/>
              <w:left w:val="single" w:sz="4" w:space="0" w:color="auto"/>
              <w:bottom w:val="single" w:sz="4" w:space="0" w:color="auto"/>
              <w:right w:val="single" w:sz="4" w:space="0" w:color="auto"/>
            </w:tcBorders>
            <w:shd w:val="clear" w:color="auto" w:fill="FFFFCC"/>
          </w:tcPr>
          <w:p w14:paraId="6106C8AC" w14:textId="4BC1D50F" w:rsidR="001F77EE" w:rsidRPr="00AE291B" w:rsidRDefault="001F77EE"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bCs/>
                <w:sz w:val="20"/>
              </w:rPr>
            </w:pPr>
            <w:r w:rsidRPr="00AE291B">
              <w:rPr>
                <w:b/>
                <w:bCs/>
                <w:sz w:val="20"/>
              </w:rPr>
              <w:lastRenderedPageBreak/>
              <w:t>1</w:t>
            </w:r>
            <w:r w:rsidR="008D3E42">
              <w:rPr>
                <w:b/>
                <w:bCs/>
                <w:sz w:val="20"/>
              </w:rPr>
              <w:t>4</w:t>
            </w:r>
          </w:p>
        </w:tc>
        <w:tc>
          <w:tcPr>
            <w:tcW w:w="1272" w:type="dxa"/>
            <w:tcBorders>
              <w:top w:val="single" w:sz="4" w:space="0" w:color="auto"/>
              <w:left w:val="single" w:sz="4" w:space="0" w:color="auto"/>
              <w:bottom w:val="single" w:sz="4" w:space="0" w:color="auto"/>
              <w:right w:val="single" w:sz="4" w:space="0" w:color="auto"/>
            </w:tcBorders>
            <w:shd w:val="clear" w:color="auto" w:fill="FFFFCC"/>
          </w:tcPr>
          <w:p w14:paraId="5C4D46F9" w14:textId="49A50554" w:rsidR="001F77EE" w:rsidRPr="00AE291B" w:rsidRDefault="00566342" w:rsidP="00F7256E">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bCs/>
                <w:sz w:val="20"/>
              </w:rPr>
            </w:pPr>
            <w:r w:rsidRPr="00AE291B">
              <w:rPr>
                <w:b/>
                <w:bCs/>
                <w:sz w:val="20"/>
              </w:rPr>
              <w:t>202</w:t>
            </w:r>
            <w:r w:rsidR="008D3E42">
              <w:rPr>
                <w:b/>
                <w:bCs/>
                <w:sz w:val="20"/>
              </w:rPr>
              <w:t>1</w:t>
            </w:r>
            <w:r w:rsidRPr="00AE291B">
              <w:rPr>
                <w:b/>
                <w:bCs/>
                <w:sz w:val="20"/>
              </w:rPr>
              <w:t>.0</w:t>
            </w:r>
            <w:r w:rsidR="008D3E42">
              <w:rPr>
                <w:b/>
                <w:bCs/>
                <w:sz w:val="20"/>
              </w:rPr>
              <w:t>4</w:t>
            </w:r>
            <w:r w:rsidRPr="00AE291B">
              <w:rPr>
                <w:b/>
                <w:bCs/>
                <w:sz w:val="20"/>
              </w:rPr>
              <w:t>.</w:t>
            </w:r>
            <w:r w:rsidR="008D3E42">
              <w:rPr>
                <w:b/>
                <w:bCs/>
                <w:sz w:val="20"/>
              </w:rPr>
              <w:t>22</w:t>
            </w:r>
          </w:p>
        </w:tc>
        <w:tc>
          <w:tcPr>
            <w:tcW w:w="8913" w:type="dxa"/>
            <w:tcBorders>
              <w:top w:val="single" w:sz="4" w:space="0" w:color="auto"/>
              <w:left w:val="single" w:sz="4" w:space="0" w:color="auto"/>
              <w:bottom w:val="single" w:sz="4" w:space="0" w:color="auto"/>
              <w:right w:val="single" w:sz="4" w:space="0" w:color="auto"/>
            </w:tcBorders>
            <w:shd w:val="clear" w:color="auto" w:fill="FFFFCC"/>
          </w:tcPr>
          <w:p w14:paraId="795C0672" w14:textId="77777777" w:rsidR="00EC7A5C" w:rsidRPr="002A1430" w:rsidRDefault="001233C6" w:rsidP="00F7256E">
            <w:pPr>
              <w:spacing w:after="0" w:line="240" w:lineRule="auto"/>
              <w:jc w:val="center"/>
              <w:rPr>
                <w:rFonts w:ascii="Times New Roman" w:hAnsi="Times New Roman" w:cs="Times New Roman"/>
                <w:b/>
                <w:bCs/>
                <w:sz w:val="20"/>
                <w:szCs w:val="20"/>
              </w:rPr>
            </w:pPr>
            <w:r w:rsidRPr="002A1430">
              <w:rPr>
                <w:rFonts w:ascii="Times New Roman" w:hAnsi="Times New Roman" w:cs="Times New Roman"/>
                <w:b/>
                <w:bCs/>
                <w:sz w:val="20"/>
                <w:szCs w:val="20"/>
              </w:rPr>
              <w:t xml:space="preserve">Reading and </w:t>
            </w:r>
            <w:r w:rsidR="001F77EE" w:rsidRPr="002A1430">
              <w:rPr>
                <w:rFonts w:ascii="Times New Roman" w:hAnsi="Times New Roman" w:cs="Times New Roman"/>
                <w:b/>
                <w:bCs/>
                <w:sz w:val="20"/>
                <w:szCs w:val="20"/>
              </w:rPr>
              <w:t>Exam</w:t>
            </w:r>
            <w:r w:rsidR="00784B33" w:rsidRPr="002A1430">
              <w:rPr>
                <w:rFonts w:ascii="Times New Roman" w:hAnsi="Times New Roman" w:cs="Times New Roman"/>
                <w:b/>
                <w:bCs/>
                <w:sz w:val="20"/>
                <w:szCs w:val="20"/>
              </w:rPr>
              <w:t xml:space="preserve"> Days</w:t>
            </w:r>
            <w:r w:rsidR="001F77EE" w:rsidRPr="002A1430">
              <w:rPr>
                <w:rFonts w:ascii="Times New Roman" w:hAnsi="Times New Roman" w:cs="Times New Roman"/>
                <w:b/>
                <w:bCs/>
                <w:sz w:val="20"/>
                <w:szCs w:val="20"/>
              </w:rPr>
              <w:t xml:space="preserve"> </w:t>
            </w:r>
            <w:r w:rsidR="00236C5F" w:rsidRPr="002A1430">
              <w:rPr>
                <w:rFonts w:ascii="Times New Roman" w:hAnsi="Times New Roman" w:cs="Times New Roman"/>
                <w:b/>
                <w:bCs/>
                <w:sz w:val="20"/>
                <w:szCs w:val="20"/>
              </w:rPr>
              <w:t>[</w:t>
            </w:r>
            <w:r w:rsidRPr="002A1430">
              <w:rPr>
                <w:rFonts w:ascii="Times New Roman" w:hAnsi="Times New Roman" w:cs="Times New Roman"/>
                <w:b/>
                <w:bCs/>
                <w:sz w:val="20"/>
                <w:szCs w:val="20"/>
              </w:rPr>
              <w:t>Friday, April 16-Friday, April 23</w:t>
            </w:r>
            <w:r w:rsidR="00236C5F" w:rsidRPr="002A1430">
              <w:rPr>
                <w:rFonts w:ascii="Times New Roman" w:hAnsi="Times New Roman" w:cs="Times New Roman"/>
                <w:b/>
                <w:bCs/>
                <w:sz w:val="20"/>
                <w:szCs w:val="20"/>
              </w:rPr>
              <w:t>]</w:t>
            </w:r>
          </w:p>
          <w:p w14:paraId="1BA8AC28" w14:textId="5CFBDAB9" w:rsidR="004F4796" w:rsidRPr="002A1430" w:rsidRDefault="002A1430" w:rsidP="00F7256E">
            <w:pPr>
              <w:spacing w:after="0" w:line="240" w:lineRule="auto"/>
              <w:jc w:val="center"/>
              <w:rPr>
                <w:rFonts w:ascii="Times New Roman" w:hAnsi="Times New Roman" w:cs="Times New Roman"/>
                <w:sz w:val="20"/>
                <w:szCs w:val="20"/>
              </w:rPr>
            </w:pPr>
            <w:r w:rsidRPr="002A1430">
              <w:rPr>
                <w:rFonts w:ascii="Times New Roman" w:hAnsi="Times New Roman" w:cs="Times New Roman"/>
                <w:b/>
                <w:bCs/>
                <w:sz w:val="20"/>
              </w:rPr>
              <w:t>Final exam - Presentation of Research Study assignment</w:t>
            </w:r>
          </w:p>
        </w:tc>
      </w:tr>
    </w:tbl>
    <w:p w14:paraId="66A1E564" w14:textId="77777777" w:rsidR="006E01CD" w:rsidRPr="00AE291B" w:rsidRDefault="006E01CD" w:rsidP="00F7256E">
      <w:pPr>
        <w:spacing w:after="0" w:line="240" w:lineRule="auto"/>
        <w:rPr>
          <w:rFonts w:ascii="Times New Roman" w:hAnsi="Times New Roman" w:cs="Times New Roman"/>
          <w:b/>
          <w:sz w:val="20"/>
          <w:szCs w:val="20"/>
        </w:rPr>
      </w:pPr>
    </w:p>
    <w:p w14:paraId="799C9DDA" w14:textId="6BEA0DD5" w:rsidR="00716AE5" w:rsidRDefault="00716AE5" w:rsidP="00F7256E">
      <w:pPr>
        <w:spacing w:after="0" w:line="240" w:lineRule="auto"/>
        <w:rPr>
          <w:rFonts w:ascii="Times New Roman" w:hAnsi="Times New Roman" w:cs="Times New Roman"/>
          <w:b/>
          <w:sz w:val="24"/>
          <w:szCs w:val="24"/>
        </w:rPr>
      </w:pPr>
      <w:r w:rsidRPr="00203CDD">
        <w:rPr>
          <w:rFonts w:ascii="Times New Roman" w:hAnsi="Times New Roman" w:cs="Times New Roman"/>
          <w:b/>
          <w:sz w:val="24"/>
          <w:szCs w:val="24"/>
        </w:rPr>
        <w:t>School Policies and Expectations:</w:t>
      </w:r>
    </w:p>
    <w:p w14:paraId="0D21A2C9" w14:textId="77777777" w:rsidR="006E01CD" w:rsidRPr="00AE291B" w:rsidRDefault="006E01CD" w:rsidP="00F7256E">
      <w:pPr>
        <w:spacing w:after="0" w:line="240" w:lineRule="auto"/>
        <w:rPr>
          <w:rFonts w:ascii="Times New Roman" w:hAnsi="Times New Roman" w:cs="Times New Roman"/>
          <w:b/>
          <w:sz w:val="20"/>
          <w:szCs w:val="20"/>
        </w:rPr>
      </w:pPr>
    </w:p>
    <w:p w14:paraId="0860A56A" w14:textId="77777777" w:rsidR="00716AE5" w:rsidRPr="00AE291B" w:rsidRDefault="00716AE5" w:rsidP="00F7256E">
      <w:pPr>
        <w:pStyle w:val="ListParagraph"/>
        <w:numPr>
          <w:ilvl w:val="0"/>
          <w:numId w:val="17"/>
        </w:numPr>
        <w:spacing w:after="0" w:line="240" w:lineRule="auto"/>
        <w:rPr>
          <w:rFonts w:ascii="Times New Roman" w:hAnsi="Times New Roman" w:cs="Times New Roman"/>
          <w:sz w:val="20"/>
          <w:szCs w:val="20"/>
        </w:rPr>
      </w:pPr>
      <w:r w:rsidRPr="00AE291B">
        <w:rPr>
          <w:rFonts w:ascii="Times New Roman" w:hAnsi="Times New Roman" w:cs="Times New Roman"/>
          <w:sz w:val="20"/>
          <w:szCs w:val="20"/>
        </w:rPr>
        <w:t>Academic Integrity – Full compliance with the Code of Academic and Professional Conduct is required. Any violations will be reported to the Associate Dean for Students Affairs. The Code of Academic and Professional Conduct can be viewed online:</w:t>
      </w:r>
    </w:p>
    <w:p w14:paraId="7EB698AA" w14:textId="77777777" w:rsidR="00716AE5" w:rsidRPr="00AE291B" w:rsidRDefault="00716AE5" w:rsidP="00F7256E">
      <w:pPr>
        <w:spacing w:after="0" w:line="240" w:lineRule="auto"/>
        <w:ind w:left="360"/>
        <w:rPr>
          <w:rFonts w:ascii="Times New Roman" w:hAnsi="Times New Roman" w:cs="Times New Roman"/>
          <w:sz w:val="20"/>
          <w:szCs w:val="20"/>
        </w:rPr>
      </w:pPr>
    </w:p>
    <w:p w14:paraId="3E0BA4B3" w14:textId="77777777" w:rsidR="00716AE5" w:rsidRPr="00AE291B" w:rsidRDefault="00302E45" w:rsidP="00F7256E">
      <w:pPr>
        <w:pStyle w:val="ListParagraph"/>
        <w:spacing w:after="0" w:line="240" w:lineRule="auto"/>
        <w:ind w:left="1800"/>
        <w:rPr>
          <w:rFonts w:ascii="Times New Roman" w:hAnsi="Times New Roman" w:cs="Times New Roman"/>
          <w:sz w:val="20"/>
          <w:szCs w:val="20"/>
        </w:rPr>
      </w:pPr>
      <w:hyperlink r:id="rId15" w:history="1">
        <w:r w:rsidR="00716AE5" w:rsidRPr="00AE291B">
          <w:rPr>
            <w:rStyle w:val="Hyperlink"/>
            <w:rFonts w:ascii="Times New Roman" w:hAnsi="Times New Roman" w:cs="Times New Roman"/>
            <w:sz w:val="20"/>
            <w:szCs w:val="20"/>
          </w:rPr>
          <w:t>http://sps.columbia.edu/student-life-and-alumni-relations/academic-integrity-and-community-standards</w:t>
        </w:r>
      </w:hyperlink>
    </w:p>
    <w:p w14:paraId="5FBA3314" w14:textId="77777777" w:rsidR="00716AE5" w:rsidRPr="00AE291B" w:rsidRDefault="00716AE5" w:rsidP="00F7256E">
      <w:pPr>
        <w:pStyle w:val="ListParagraph"/>
        <w:spacing w:after="0" w:line="240" w:lineRule="auto"/>
        <w:ind w:left="1800"/>
        <w:rPr>
          <w:rFonts w:ascii="Times New Roman" w:hAnsi="Times New Roman" w:cs="Times New Roman"/>
          <w:sz w:val="20"/>
          <w:szCs w:val="20"/>
        </w:rPr>
      </w:pPr>
    </w:p>
    <w:p w14:paraId="05466E1F" w14:textId="09E0410A" w:rsidR="00716AE5" w:rsidRPr="00AE291B" w:rsidRDefault="00716AE5" w:rsidP="00F7256E">
      <w:pPr>
        <w:pStyle w:val="ListParagraph"/>
        <w:numPr>
          <w:ilvl w:val="0"/>
          <w:numId w:val="17"/>
        </w:numPr>
        <w:spacing w:after="0" w:line="240" w:lineRule="auto"/>
        <w:rPr>
          <w:rFonts w:ascii="Times New Roman" w:hAnsi="Times New Roman" w:cs="Times New Roman"/>
          <w:sz w:val="20"/>
          <w:szCs w:val="20"/>
        </w:rPr>
      </w:pPr>
      <w:r w:rsidRPr="00AE291B">
        <w:rPr>
          <w:rFonts w:ascii="Times New Roman" w:hAnsi="Times New Roman" w:cs="Times New Roman"/>
          <w:sz w:val="20"/>
          <w:szCs w:val="20"/>
        </w:rPr>
        <w:t>Accessibility Statement – Columbia University is committed to providing equal access to qualified students with documented disabilities. For more information regarding this service, please visit the University’s Health Services website:</w:t>
      </w:r>
    </w:p>
    <w:p w14:paraId="79FB454B" w14:textId="77777777" w:rsidR="00716AE5" w:rsidRPr="00AE291B" w:rsidRDefault="00716AE5" w:rsidP="00F7256E">
      <w:pPr>
        <w:spacing w:after="0" w:line="240" w:lineRule="auto"/>
        <w:ind w:left="360"/>
        <w:rPr>
          <w:rFonts w:ascii="Times New Roman" w:hAnsi="Times New Roman" w:cs="Times New Roman"/>
          <w:sz w:val="20"/>
          <w:szCs w:val="20"/>
        </w:rPr>
      </w:pPr>
    </w:p>
    <w:p w14:paraId="379E4AA1" w14:textId="77777777" w:rsidR="00716AE5" w:rsidRPr="00AE291B" w:rsidRDefault="00302E45" w:rsidP="00F7256E">
      <w:pPr>
        <w:pStyle w:val="ListParagraph"/>
        <w:spacing w:after="0" w:line="240" w:lineRule="auto"/>
        <w:ind w:left="1800"/>
        <w:rPr>
          <w:rFonts w:ascii="Times New Roman" w:hAnsi="Times New Roman" w:cs="Times New Roman"/>
          <w:sz w:val="20"/>
          <w:szCs w:val="20"/>
        </w:rPr>
      </w:pPr>
      <w:hyperlink r:id="rId16" w:history="1">
        <w:r w:rsidR="00716AE5" w:rsidRPr="00AE291B">
          <w:rPr>
            <w:rStyle w:val="Hyperlink"/>
            <w:rFonts w:ascii="Times New Roman" w:hAnsi="Times New Roman" w:cs="Times New Roman"/>
            <w:sz w:val="20"/>
            <w:szCs w:val="20"/>
          </w:rPr>
          <w:t>http://health.columbia.edu/disability-services</w:t>
        </w:r>
      </w:hyperlink>
    </w:p>
    <w:p w14:paraId="3B2F3548" w14:textId="77777777" w:rsidR="00056F57" w:rsidRDefault="00056F57" w:rsidP="00056F57">
      <w:pPr>
        <w:spacing w:after="0" w:line="240" w:lineRule="auto"/>
        <w:ind w:left="1440" w:hanging="1440"/>
        <w:rPr>
          <w:rFonts w:ascii="Times New Roman" w:hAnsi="Times New Roman" w:cs="Times New Roman"/>
          <w:b/>
          <w:bCs/>
          <w:sz w:val="24"/>
          <w:szCs w:val="24"/>
        </w:rPr>
      </w:pPr>
    </w:p>
    <w:p w14:paraId="436586E6" w14:textId="77777777" w:rsidR="00E80489" w:rsidRPr="00E80489" w:rsidRDefault="00E80489" w:rsidP="00E80489">
      <w:pPr>
        <w:spacing w:after="0" w:line="240" w:lineRule="auto"/>
        <w:rPr>
          <w:rFonts w:ascii="Times New Roman" w:hAnsi="Times New Roman" w:cs="Times New Roman"/>
          <w:b/>
          <w:bCs/>
          <w:sz w:val="24"/>
          <w:szCs w:val="24"/>
        </w:rPr>
      </w:pPr>
      <w:r w:rsidRPr="00E80489">
        <w:rPr>
          <w:rFonts w:ascii="Times New Roman" w:hAnsi="Times New Roman" w:cs="Times New Roman"/>
          <w:b/>
          <w:bCs/>
          <w:sz w:val="24"/>
          <w:szCs w:val="24"/>
        </w:rPr>
        <w:t>Personal statement</w:t>
      </w:r>
    </w:p>
    <w:p w14:paraId="28F5064A" w14:textId="77777777" w:rsidR="00E80489" w:rsidRDefault="00E80489" w:rsidP="00E80489">
      <w:pPr>
        <w:spacing w:after="0" w:line="240" w:lineRule="auto"/>
        <w:rPr>
          <w:rFonts w:ascii="Times New Roman" w:hAnsi="Times New Roman" w:cs="Times New Roman"/>
          <w:sz w:val="20"/>
          <w:szCs w:val="20"/>
        </w:rPr>
      </w:pPr>
    </w:p>
    <w:p w14:paraId="5AFF0B77" w14:textId="77777777" w:rsidR="00E80489" w:rsidRPr="00E15708" w:rsidRDefault="00E80489" w:rsidP="00E804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value </w:t>
      </w:r>
      <w:r w:rsidRPr="00D67F62">
        <w:rPr>
          <w:rFonts w:ascii="Times New Roman" w:hAnsi="Times New Roman" w:cs="Times New Roman"/>
          <w:sz w:val="20"/>
          <w:szCs w:val="20"/>
        </w:rPr>
        <w:t>an inclusive and equitable environment for all our students</w:t>
      </w:r>
      <w:r>
        <w:rPr>
          <w:rFonts w:ascii="Times New Roman" w:hAnsi="Times New Roman" w:cs="Times New Roman"/>
          <w:sz w:val="20"/>
          <w:szCs w:val="20"/>
        </w:rPr>
        <w:t xml:space="preserve"> and </w:t>
      </w:r>
      <w:r w:rsidRPr="00D67F62">
        <w:rPr>
          <w:rFonts w:ascii="Times New Roman" w:hAnsi="Times New Roman" w:cs="Times New Roman"/>
          <w:sz w:val="20"/>
          <w:szCs w:val="20"/>
        </w:rPr>
        <w:t>I hope to foster a sense of community in this class and consider it a place where individuals of all backgrounds, beliefs, ethnicities, national origins, gender identities, sexual orientations, religious and political affiliations, and abilities will be treated with respect. It is my intent that all students’ learning needs be addressed both in and out of class, and that the diversity that students bring to this class be viewed as a resource, strength and benefit.  If this standard is not being upheld, please feel free to speak with me.</w:t>
      </w:r>
    </w:p>
    <w:p w14:paraId="5C39C199" w14:textId="77777777" w:rsidR="00345C34" w:rsidRDefault="00345C34" w:rsidP="00056F57">
      <w:pPr>
        <w:spacing w:after="0" w:line="240" w:lineRule="auto"/>
        <w:ind w:left="1440" w:hanging="1440"/>
        <w:rPr>
          <w:rFonts w:ascii="Times New Roman" w:hAnsi="Times New Roman" w:cs="Times New Roman"/>
          <w:b/>
          <w:bCs/>
          <w:sz w:val="24"/>
          <w:szCs w:val="24"/>
        </w:rPr>
      </w:pPr>
    </w:p>
    <w:p w14:paraId="5A018DFE" w14:textId="29003D05" w:rsidR="00203CDD" w:rsidRPr="004D279B" w:rsidRDefault="00172D69" w:rsidP="00056F57">
      <w:pPr>
        <w:spacing w:after="0" w:line="240" w:lineRule="auto"/>
        <w:ind w:left="1440" w:hanging="1440"/>
        <w:rPr>
          <w:rFonts w:ascii="Times New Roman" w:hAnsi="Times New Roman" w:cs="Times New Roman"/>
          <w:b/>
          <w:bCs/>
          <w:sz w:val="24"/>
          <w:szCs w:val="24"/>
        </w:rPr>
      </w:pPr>
      <w:r w:rsidRPr="004D279B">
        <w:rPr>
          <w:rFonts w:ascii="Times New Roman" w:hAnsi="Times New Roman" w:cs="Times New Roman"/>
          <w:b/>
          <w:bCs/>
          <w:sz w:val="24"/>
          <w:szCs w:val="24"/>
        </w:rPr>
        <w:t>Background</w:t>
      </w:r>
    </w:p>
    <w:p w14:paraId="5954B95B" w14:textId="77777777" w:rsidR="006E01CD" w:rsidRDefault="006E01CD" w:rsidP="00F7256E">
      <w:pPr>
        <w:spacing w:after="0" w:line="240" w:lineRule="auto"/>
        <w:rPr>
          <w:rFonts w:ascii="Times New Roman" w:hAnsi="Times New Roman" w:cs="Times New Roman"/>
          <w:sz w:val="20"/>
          <w:szCs w:val="20"/>
        </w:rPr>
      </w:pPr>
    </w:p>
    <w:p w14:paraId="766AB15F" w14:textId="5E6EBCFA" w:rsidR="00172D69" w:rsidRPr="00E15708" w:rsidRDefault="00172D69" w:rsidP="00F7256E">
      <w:pPr>
        <w:spacing w:after="0" w:line="240" w:lineRule="auto"/>
        <w:rPr>
          <w:rFonts w:ascii="Times New Roman" w:hAnsi="Times New Roman" w:cs="Times New Roman"/>
          <w:sz w:val="20"/>
          <w:szCs w:val="20"/>
        </w:rPr>
      </w:pPr>
      <w:r w:rsidRPr="00E15708">
        <w:rPr>
          <w:rFonts w:ascii="Times New Roman" w:hAnsi="Times New Roman" w:cs="Times New Roman"/>
          <w:sz w:val="20"/>
          <w:szCs w:val="20"/>
        </w:rPr>
        <w:t>A </w:t>
      </w:r>
      <w:r w:rsidRPr="00E15708">
        <w:rPr>
          <w:rFonts w:ascii="Times New Roman" w:hAnsi="Times New Roman" w:cs="Times New Roman"/>
          <w:b/>
          <w:sz w:val="20"/>
          <w:szCs w:val="20"/>
        </w:rPr>
        <w:t>solid waste</w:t>
      </w:r>
      <w:r w:rsidRPr="00E15708">
        <w:rPr>
          <w:rFonts w:ascii="Times New Roman" w:hAnsi="Times New Roman" w:cs="Times New Roman"/>
          <w:sz w:val="20"/>
          <w:szCs w:val="20"/>
        </w:rPr>
        <w:t> is any discarded material (abandoned, recycled, considered inherently waste-like, or military munition). As per</w:t>
      </w:r>
      <w:r w:rsidR="00203CDD">
        <w:rPr>
          <w:rFonts w:ascii="Times New Roman" w:hAnsi="Times New Roman" w:cs="Times New Roman"/>
          <w:sz w:val="20"/>
          <w:szCs w:val="20"/>
        </w:rPr>
        <w:t xml:space="preserve"> </w:t>
      </w:r>
      <w:r w:rsidRPr="00E15708">
        <w:rPr>
          <w:rFonts w:ascii="Times New Roman" w:hAnsi="Times New Roman" w:cs="Times New Roman"/>
          <w:sz w:val="20"/>
          <w:szCs w:val="20"/>
        </w:rPr>
        <w:t xml:space="preserve">NYS DEC, solid waste is any garbage, refuse, sludge, etc. and other discarded materials including </w:t>
      </w:r>
      <w:r w:rsidRPr="00E15708">
        <w:rPr>
          <w:rFonts w:ascii="Times New Roman" w:hAnsi="Times New Roman" w:cs="Times New Roman"/>
          <w:b/>
          <w:bCs/>
          <w:sz w:val="20"/>
          <w:szCs w:val="20"/>
        </w:rPr>
        <w:t>solid, semi-solid, liquid, or contained gaseous material</w:t>
      </w:r>
      <w:r w:rsidRPr="00E15708">
        <w:rPr>
          <w:rFonts w:ascii="Times New Roman" w:hAnsi="Times New Roman" w:cs="Times New Roman"/>
          <w:sz w:val="20"/>
          <w:szCs w:val="20"/>
        </w:rPr>
        <w:t>, resulting from municipal, commercial, industrial, mining and agricultural activities and operations. Other types of wastes are liquid wastes (from point and non-point sources), air emissions (from mobile sources or stationary sources, and other types of wastes, such as healthcare/medical and radioactive wastes.</w:t>
      </w:r>
    </w:p>
    <w:p w14:paraId="1B5BBEB1" w14:textId="77777777" w:rsidR="006E01CD" w:rsidRDefault="006E01CD" w:rsidP="00F7256E">
      <w:pPr>
        <w:spacing w:after="0" w:line="240" w:lineRule="auto"/>
        <w:rPr>
          <w:rFonts w:ascii="Times New Roman" w:hAnsi="Times New Roman" w:cs="Times New Roman"/>
          <w:sz w:val="20"/>
          <w:szCs w:val="20"/>
        </w:rPr>
      </w:pPr>
    </w:p>
    <w:p w14:paraId="5BE5107D" w14:textId="2257BF89" w:rsidR="00172D69" w:rsidRDefault="00172D69" w:rsidP="00F7256E">
      <w:pPr>
        <w:spacing w:after="0" w:line="240" w:lineRule="auto"/>
        <w:rPr>
          <w:rFonts w:ascii="Times New Roman" w:hAnsi="Times New Roman" w:cs="Times New Roman"/>
          <w:sz w:val="20"/>
          <w:szCs w:val="20"/>
        </w:rPr>
      </w:pPr>
      <w:r w:rsidRPr="00E15708">
        <w:rPr>
          <w:rFonts w:ascii="Times New Roman" w:hAnsi="Times New Roman" w:cs="Times New Roman"/>
          <w:sz w:val="20"/>
          <w:szCs w:val="20"/>
        </w:rPr>
        <w:t xml:space="preserve">Other types of wastes are </w:t>
      </w:r>
      <w:r w:rsidRPr="00E15708">
        <w:rPr>
          <w:rFonts w:ascii="Times New Roman" w:hAnsi="Times New Roman" w:cs="Times New Roman"/>
          <w:b/>
          <w:sz w:val="20"/>
          <w:szCs w:val="20"/>
        </w:rPr>
        <w:t>liquid wastes</w:t>
      </w:r>
      <w:r w:rsidRPr="00E15708">
        <w:rPr>
          <w:rFonts w:ascii="Times New Roman" w:hAnsi="Times New Roman" w:cs="Times New Roman"/>
          <w:sz w:val="20"/>
          <w:szCs w:val="20"/>
        </w:rPr>
        <w:t xml:space="preserve"> (from point and non-point sources) and </w:t>
      </w:r>
      <w:r w:rsidRPr="00E15708">
        <w:rPr>
          <w:rFonts w:ascii="Times New Roman" w:hAnsi="Times New Roman" w:cs="Times New Roman"/>
          <w:b/>
          <w:sz w:val="20"/>
          <w:szCs w:val="20"/>
        </w:rPr>
        <w:t>air emissions</w:t>
      </w:r>
      <w:r w:rsidRPr="00E15708">
        <w:rPr>
          <w:rFonts w:ascii="Times New Roman" w:hAnsi="Times New Roman" w:cs="Times New Roman"/>
          <w:sz w:val="20"/>
          <w:szCs w:val="20"/>
        </w:rPr>
        <w:t xml:space="preserve"> (from mobile sources or stationary sources. A waste classification is shown below.</w:t>
      </w:r>
    </w:p>
    <w:p w14:paraId="0A87541B" w14:textId="77777777" w:rsidR="006600DA" w:rsidRPr="00E15708" w:rsidRDefault="006600DA" w:rsidP="00F7256E">
      <w:pPr>
        <w:spacing w:after="0" w:line="240" w:lineRule="auto"/>
        <w:rPr>
          <w:rFonts w:ascii="Times New Roman" w:hAnsi="Times New Roman" w:cs="Times New Roman"/>
          <w:sz w:val="20"/>
          <w:szCs w:val="20"/>
        </w:rPr>
      </w:pPr>
    </w:p>
    <w:p w14:paraId="7DB66193" w14:textId="77777777" w:rsidR="00172D69" w:rsidRPr="00E15708" w:rsidRDefault="00172D69" w:rsidP="00F7256E">
      <w:pPr>
        <w:spacing w:after="0" w:line="240" w:lineRule="auto"/>
        <w:rPr>
          <w:rFonts w:ascii="Times New Roman" w:hAnsi="Times New Roman" w:cs="Times New Roman"/>
          <w:sz w:val="20"/>
          <w:szCs w:val="20"/>
        </w:rPr>
      </w:pPr>
      <w:r w:rsidRPr="00E15708">
        <w:rPr>
          <w:rFonts w:ascii="Times New Roman" w:hAnsi="Times New Roman" w:cs="Times New Roman"/>
          <w:noProof/>
          <w:sz w:val="20"/>
          <w:szCs w:val="20"/>
        </w:rPr>
        <w:drawing>
          <wp:inline distT="0" distB="0" distL="0" distR="0" wp14:anchorId="6A0506D2" wp14:editId="73D539FB">
            <wp:extent cx="6539725" cy="431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9295" cy="4319231"/>
                    </a:xfrm>
                    <a:prstGeom prst="rect">
                      <a:avLst/>
                    </a:prstGeom>
                    <a:noFill/>
                  </pic:spPr>
                </pic:pic>
              </a:graphicData>
            </a:graphic>
          </wp:inline>
        </w:drawing>
      </w:r>
    </w:p>
    <w:p w14:paraId="45B269FF" w14:textId="77777777" w:rsidR="006E01CD" w:rsidRDefault="006E01CD" w:rsidP="00F7256E">
      <w:pPr>
        <w:spacing w:after="0" w:line="240" w:lineRule="auto"/>
        <w:rPr>
          <w:rFonts w:ascii="Times New Roman" w:hAnsi="Times New Roman" w:cs="Times New Roman"/>
          <w:sz w:val="20"/>
          <w:szCs w:val="20"/>
        </w:rPr>
      </w:pPr>
    </w:p>
    <w:p w14:paraId="6210078E" w14:textId="759A22C2" w:rsidR="00172D69" w:rsidRPr="00E15708" w:rsidRDefault="00172D69" w:rsidP="00F7256E">
      <w:pPr>
        <w:spacing w:after="0" w:line="240" w:lineRule="auto"/>
        <w:rPr>
          <w:rFonts w:ascii="Times New Roman" w:hAnsi="Times New Roman" w:cs="Times New Roman"/>
          <w:sz w:val="20"/>
          <w:szCs w:val="20"/>
        </w:rPr>
      </w:pPr>
      <w:r w:rsidRPr="00E15708">
        <w:rPr>
          <w:rFonts w:ascii="Times New Roman" w:hAnsi="Times New Roman" w:cs="Times New Roman"/>
          <w:sz w:val="20"/>
          <w:szCs w:val="20"/>
        </w:rPr>
        <w:t xml:space="preserve">In US, on average, we recover (through recycling and composting) 1.51 pounds (34.3%) of our individual waste generation of </w:t>
      </w:r>
      <w:r w:rsidRPr="00E15708">
        <w:rPr>
          <w:rFonts w:ascii="Times New Roman" w:hAnsi="Times New Roman" w:cs="Times New Roman"/>
          <w:b/>
          <w:bCs/>
          <w:sz w:val="20"/>
          <w:szCs w:val="20"/>
        </w:rPr>
        <w:t>4.40 pounds per person per day</w:t>
      </w:r>
      <w:r w:rsidRPr="00E15708">
        <w:rPr>
          <w:rFonts w:ascii="Times New Roman" w:hAnsi="Times New Roman" w:cs="Times New Roman"/>
          <w:sz w:val="20"/>
          <w:szCs w:val="20"/>
        </w:rPr>
        <w:t xml:space="preserve">. In 2013, Americans generated about </w:t>
      </w:r>
      <w:r w:rsidRPr="00E15708">
        <w:rPr>
          <w:rFonts w:ascii="Times New Roman" w:hAnsi="Times New Roman" w:cs="Times New Roman"/>
          <w:b/>
          <w:sz w:val="20"/>
          <w:szCs w:val="20"/>
        </w:rPr>
        <w:t>254 million tons of trash</w:t>
      </w:r>
      <w:r w:rsidRPr="00E15708">
        <w:rPr>
          <w:rFonts w:ascii="Times New Roman" w:hAnsi="Times New Roman" w:cs="Times New Roman"/>
          <w:sz w:val="20"/>
          <w:szCs w:val="20"/>
        </w:rPr>
        <w:t xml:space="preserve"> and recycled and composted about 87 million tons of this material. Improperly managed solid waste poses a risk to human health and the environment</w:t>
      </w:r>
      <w:r w:rsidR="00315512">
        <w:rPr>
          <w:rFonts w:ascii="Times New Roman" w:hAnsi="Times New Roman" w:cs="Times New Roman"/>
          <w:sz w:val="20"/>
          <w:szCs w:val="20"/>
        </w:rPr>
        <w:t>. I</w:t>
      </w:r>
      <w:r w:rsidRPr="00E15708">
        <w:rPr>
          <w:rFonts w:ascii="Times New Roman" w:hAnsi="Times New Roman" w:cs="Times New Roman"/>
          <w:sz w:val="20"/>
          <w:szCs w:val="20"/>
        </w:rPr>
        <w:t>t may result in safety hazards from fires or explosions, and increases greenhouse gas (GHG, such as water vapor, carbon dioxide, methane, nitrous oxide, and ozone) emissions which contribute to climate change.</w:t>
      </w:r>
    </w:p>
    <w:p w14:paraId="5C6BBCA4" w14:textId="77777777" w:rsidR="0008380E" w:rsidRDefault="0008380E" w:rsidP="00F7256E">
      <w:pPr>
        <w:spacing w:after="0" w:line="240" w:lineRule="auto"/>
        <w:rPr>
          <w:rFonts w:ascii="Times New Roman" w:hAnsi="Times New Roman" w:cs="Times New Roman"/>
          <w:b/>
          <w:bCs/>
          <w:sz w:val="20"/>
          <w:szCs w:val="20"/>
        </w:rPr>
      </w:pPr>
    </w:p>
    <w:p w14:paraId="1676E8C3" w14:textId="6F53138B" w:rsidR="00172D69" w:rsidRPr="00E15708" w:rsidRDefault="00172D69" w:rsidP="00F7256E">
      <w:pPr>
        <w:spacing w:after="0" w:line="240" w:lineRule="auto"/>
        <w:rPr>
          <w:rFonts w:ascii="Times New Roman" w:hAnsi="Times New Roman" w:cs="Times New Roman"/>
          <w:sz w:val="20"/>
          <w:szCs w:val="20"/>
        </w:rPr>
      </w:pPr>
      <w:r w:rsidRPr="00E15708">
        <w:rPr>
          <w:rFonts w:ascii="Times New Roman" w:hAnsi="Times New Roman" w:cs="Times New Roman"/>
          <w:b/>
          <w:bCs/>
          <w:sz w:val="20"/>
          <w:szCs w:val="20"/>
        </w:rPr>
        <w:t>Solid waste management (SWM)</w:t>
      </w:r>
      <w:r w:rsidRPr="00E15708">
        <w:rPr>
          <w:rFonts w:ascii="Times New Roman" w:hAnsi="Times New Roman" w:cs="Times New Roman"/>
          <w:sz w:val="20"/>
          <w:szCs w:val="20"/>
        </w:rPr>
        <w:t xml:space="preserve"> has been an integral part of every human society. As per US-EPA, SWM is a challenge because waste generation increases with population expansion and economic development. Improperly managed solid waste poses a risk to human health and the environment. Uncontrolled dumping and improper waste handling cause a variety of problems, including contaminating water, attacking insects and rodents, and increasing flooding due to blocked drainage canals or gullies. In addition, it may result in safety hazards from fires or explosions. Improper waste management also increases greenhouse gas (GHG, such as water vapor, carbon dioxide, methane, nitrous oxide, and ozone) emissions which contribute to climate change. Planning for and implementing a comprehensive program for waste collection, transport, and disposal – along with all activities to prevent or recycle waste- can eliminate these problems.</w:t>
      </w:r>
    </w:p>
    <w:p w14:paraId="6922B78B" w14:textId="77777777" w:rsidR="0008380E" w:rsidRDefault="0008380E" w:rsidP="00F7256E">
      <w:pPr>
        <w:spacing w:after="0" w:line="240" w:lineRule="auto"/>
        <w:rPr>
          <w:rFonts w:ascii="Times New Roman" w:hAnsi="Times New Roman" w:cs="Times New Roman"/>
          <w:b/>
          <w:sz w:val="20"/>
          <w:szCs w:val="20"/>
        </w:rPr>
      </w:pPr>
    </w:p>
    <w:p w14:paraId="36CEFB4C" w14:textId="2C30D9DD" w:rsidR="00172D69" w:rsidRPr="00E15708" w:rsidRDefault="00172D69" w:rsidP="00F7256E">
      <w:pPr>
        <w:spacing w:after="0" w:line="240" w:lineRule="auto"/>
        <w:rPr>
          <w:rFonts w:ascii="Times New Roman" w:hAnsi="Times New Roman" w:cs="Times New Roman"/>
          <w:sz w:val="20"/>
          <w:szCs w:val="20"/>
        </w:rPr>
      </w:pPr>
      <w:r w:rsidRPr="00E15708">
        <w:rPr>
          <w:rFonts w:ascii="Times New Roman" w:hAnsi="Times New Roman" w:cs="Times New Roman"/>
          <w:b/>
          <w:sz w:val="20"/>
          <w:szCs w:val="20"/>
        </w:rPr>
        <w:t>Integrated Solid Waste Management (ISWM)</w:t>
      </w:r>
      <w:r w:rsidRPr="00E15708">
        <w:rPr>
          <w:rFonts w:ascii="Times New Roman" w:hAnsi="Times New Roman" w:cs="Times New Roman"/>
          <w:sz w:val="20"/>
          <w:szCs w:val="20"/>
        </w:rPr>
        <w:t xml:space="preserve"> is a comprehensive a) waste prevention, b) waste recovery (recycling and composting), and c) disposal (incineration and landfilling) program to protect human health and the environment. An effective ISWM system considers how to prevent, recycle, and manage solid waste in ways that most effectively protect human health and the environment. ISWM involves evaluating local needs and conditions, and then selecting and combining the most appropriate </w:t>
      </w:r>
      <w:r w:rsidRPr="00E15708">
        <w:rPr>
          <w:rFonts w:ascii="Times New Roman" w:hAnsi="Times New Roman" w:cs="Times New Roman"/>
          <w:sz w:val="20"/>
          <w:szCs w:val="20"/>
        </w:rPr>
        <w:lastRenderedPageBreak/>
        <w:t>waste management activities for those conditions. The major ISWM activities are waste prevention, recycling and composting, and combustion and disposal in properly designed, constructed, and managed landfills. Each of these activities requires careful planning, financing, collection, and transport. The concept of ISWM can be summarized as:</w:t>
      </w:r>
    </w:p>
    <w:p w14:paraId="2F411A7D" w14:textId="77777777" w:rsidR="0008380E" w:rsidRDefault="0008380E" w:rsidP="00F7256E">
      <w:pPr>
        <w:spacing w:after="0" w:line="240" w:lineRule="auto"/>
        <w:jc w:val="center"/>
        <w:rPr>
          <w:rFonts w:ascii="Times New Roman" w:hAnsi="Times New Roman" w:cs="Times New Roman"/>
          <w:b/>
          <w:sz w:val="20"/>
          <w:szCs w:val="20"/>
        </w:rPr>
      </w:pPr>
    </w:p>
    <w:p w14:paraId="27BE159C" w14:textId="6FA202E7" w:rsidR="00172D69" w:rsidRDefault="00172D69" w:rsidP="00F7256E">
      <w:pPr>
        <w:spacing w:after="0" w:line="240" w:lineRule="auto"/>
        <w:jc w:val="center"/>
        <w:rPr>
          <w:rFonts w:ascii="Times New Roman" w:hAnsi="Times New Roman" w:cs="Times New Roman"/>
          <w:b/>
          <w:sz w:val="20"/>
          <w:szCs w:val="20"/>
        </w:rPr>
      </w:pPr>
      <w:r w:rsidRPr="00E15708">
        <w:rPr>
          <w:rFonts w:ascii="Times New Roman" w:hAnsi="Times New Roman" w:cs="Times New Roman"/>
          <w:b/>
          <w:sz w:val="20"/>
          <w:szCs w:val="20"/>
        </w:rPr>
        <w:t>ISWM = [Waste Prevention] + [ Recycling and Composting] + [Disposal: Combustion and Landfilling]</w:t>
      </w:r>
    </w:p>
    <w:p w14:paraId="35563B6C" w14:textId="77777777" w:rsidR="0008380E" w:rsidRPr="00E15708" w:rsidRDefault="0008380E" w:rsidP="00F7256E">
      <w:pPr>
        <w:spacing w:after="0" w:line="240" w:lineRule="auto"/>
        <w:jc w:val="center"/>
        <w:rPr>
          <w:rFonts w:ascii="Times New Roman" w:hAnsi="Times New Roman" w:cs="Times New Roman"/>
          <w:b/>
          <w:sz w:val="20"/>
          <w:szCs w:val="20"/>
        </w:rPr>
      </w:pPr>
    </w:p>
    <w:p w14:paraId="35F5DF9D" w14:textId="2EC4F787" w:rsidR="00032670" w:rsidRDefault="00172D69" w:rsidP="00F7256E">
      <w:pPr>
        <w:pStyle w:val="ListParagraph"/>
        <w:numPr>
          <w:ilvl w:val="0"/>
          <w:numId w:val="19"/>
        </w:numPr>
        <w:spacing w:after="0" w:line="240" w:lineRule="auto"/>
        <w:rPr>
          <w:rFonts w:ascii="Times New Roman" w:hAnsi="Times New Roman" w:cs="Times New Roman"/>
          <w:sz w:val="20"/>
          <w:szCs w:val="20"/>
        </w:rPr>
      </w:pPr>
      <w:r w:rsidRPr="00422F78">
        <w:rPr>
          <w:rFonts w:ascii="Times New Roman" w:hAnsi="Times New Roman" w:cs="Times New Roman"/>
          <w:b/>
          <w:sz w:val="20"/>
          <w:szCs w:val="20"/>
        </w:rPr>
        <w:t>Waste Prevention</w:t>
      </w:r>
      <w:r w:rsidRPr="00422F78">
        <w:rPr>
          <w:rFonts w:ascii="Times New Roman" w:hAnsi="Times New Roman" w:cs="Times New Roman"/>
          <w:sz w:val="20"/>
          <w:szCs w:val="20"/>
        </w:rPr>
        <w:t>. Waste prevention (also called “source reduction”) seeks to prevent waste from being generated. Waste prevention strategies include using less packaging, designing products to last longer, and reusing products and materials. Waste prevention helps reduce handling, treatment, and disposal costs and ultimately reduces the generation of methane.</w:t>
      </w:r>
    </w:p>
    <w:p w14:paraId="5558D3ED" w14:textId="77777777" w:rsidR="00345C34" w:rsidRPr="00422F78" w:rsidRDefault="00345C34" w:rsidP="00345C34">
      <w:pPr>
        <w:pStyle w:val="ListParagraph"/>
        <w:spacing w:after="0" w:line="240" w:lineRule="auto"/>
        <w:rPr>
          <w:rFonts w:ascii="Times New Roman" w:hAnsi="Times New Roman" w:cs="Times New Roman"/>
          <w:sz w:val="20"/>
          <w:szCs w:val="20"/>
        </w:rPr>
      </w:pPr>
    </w:p>
    <w:p w14:paraId="0EB13E44" w14:textId="4BC71BCA" w:rsidR="00172D69" w:rsidRDefault="00172D69" w:rsidP="00F7256E">
      <w:pPr>
        <w:pStyle w:val="ListParagraph"/>
        <w:numPr>
          <w:ilvl w:val="0"/>
          <w:numId w:val="19"/>
        </w:numPr>
        <w:spacing w:after="0" w:line="240" w:lineRule="auto"/>
        <w:rPr>
          <w:rFonts w:ascii="Times New Roman" w:hAnsi="Times New Roman" w:cs="Times New Roman"/>
          <w:sz w:val="20"/>
          <w:szCs w:val="20"/>
        </w:rPr>
      </w:pPr>
      <w:r w:rsidRPr="00E15708">
        <w:rPr>
          <w:rFonts w:ascii="Times New Roman" w:hAnsi="Times New Roman" w:cs="Times New Roman"/>
          <w:b/>
          <w:sz w:val="20"/>
          <w:szCs w:val="20"/>
        </w:rPr>
        <w:t>Recycling and Composting</w:t>
      </w:r>
      <w:r w:rsidRPr="00E15708">
        <w:rPr>
          <w:rFonts w:ascii="Times New Roman" w:hAnsi="Times New Roman" w:cs="Times New Roman"/>
          <w:sz w:val="20"/>
          <w:szCs w:val="20"/>
        </w:rPr>
        <w:t>. Recycling is a process that involves collecting, reprocessing, and/or recovering certain waste materials (e.g., glass, metal, plastics, paper) to make new materials or products. Some recycled organic materials are rich in nutrients and can be used to improve soils. The conversion of waste materials into soil additives is called composting. Recycling and composting generate many environmental and economic benefits. For example, they create jobs and income, supply valuable raw materials to industry, produce soil-enhancing compost, and reduce greenhouse gas emissions and the number of landfills and combustion facilities.</w:t>
      </w:r>
    </w:p>
    <w:p w14:paraId="3081F56B" w14:textId="77777777" w:rsidR="00345C34" w:rsidRPr="00345C34" w:rsidRDefault="00345C34" w:rsidP="00345C34">
      <w:pPr>
        <w:spacing w:after="0" w:line="240" w:lineRule="auto"/>
        <w:rPr>
          <w:rFonts w:ascii="Times New Roman" w:hAnsi="Times New Roman" w:cs="Times New Roman"/>
          <w:sz w:val="20"/>
          <w:szCs w:val="20"/>
        </w:rPr>
      </w:pPr>
    </w:p>
    <w:p w14:paraId="01961112" w14:textId="77777777" w:rsidR="00172D69" w:rsidRPr="00E15708" w:rsidRDefault="00172D69" w:rsidP="00F7256E">
      <w:pPr>
        <w:pStyle w:val="ListParagraph"/>
        <w:numPr>
          <w:ilvl w:val="0"/>
          <w:numId w:val="19"/>
        </w:numPr>
        <w:spacing w:after="0" w:line="240" w:lineRule="auto"/>
        <w:rPr>
          <w:rFonts w:ascii="Times New Roman" w:hAnsi="Times New Roman" w:cs="Times New Roman"/>
          <w:sz w:val="20"/>
          <w:szCs w:val="20"/>
        </w:rPr>
      </w:pPr>
      <w:r w:rsidRPr="00E15708">
        <w:rPr>
          <w:rFonts w:ascii="Times New Roman" w:hAnsi="Times New Roman" w:cs="Times New Roman"/>
          <w:b/>
          <w:sz w:val="20"/>
          <w:szCs w:val="20"/>
        </w:rPr>
        <w:t>Disposal (landfilling and combustion)</w:t>
      </w:r>
      <w:r w:rsidRPr="00E15708">
        <w:rPr>
          <w:rFonts w:ascii="Times New Roman" w:hAnsi="Times New Roman" w:cs="Times New Roman"/>
          <w:sz w:val="20"/>
          <w:szCs w:val="20"/>
        </w:rPr>
        <w:t>. These activities are used to manage waste that cannot be prevented or recycled. One way to dispose of waste is to place it in properly designed, constructed, and managed landfills, where it is safely contained. Another way to handle this waste is through combustion. Combustion is the controlled burning of waste, which helps reduce its volume. If the technology is available, properly designed, constructed, and managed landfills can be used to generate energy by recovering methane. Similarly, combustion facilities produce steam and water as a byproduct that can be used to generate energy.</w:t>
      </w:r>
    </w:p>
    <w:p w14:paraId="54773417" w14:textId="77777777" w:rsidR="0008380E" w:rsidRDefault="0008380E" w:rsidP="00F7256E">
      <w:pPr>
        <w:spacing w:after="0" w:line="240" w:lineRule="auto"/>
        <w:rPr>
          <w:rFonts w:ascii="Times New Roman" w:hAnsi="Times New Roman" w:cs="Times New Roman"/>
          <w:sz w:val="20"/>
          <w:szCs w:val="20"/>
        </w:rPr>
      </w:pPr>
    </w:p>
    <w:p w14:paraId="73127C23" w14:textId="48328077" w:rsidR="00172D69" w:rsidRPr="00E15708" w:rsidRDefault="00172D69" w:rsidP="00F7256E">
      <w:pPr>
        <w:spacing w:after="0" w:line="240" w:lineRule="auto"/>
        <w:rPr>
          <w:rFonts w:ascii="Times New Roman" w:hAnsi="Times New Roman" w:cs="Times New Roman"/>
          <w:sz w:val="20"/>
          <w:szCs w:val="20"/>
        </w:rPr>
      </w:pPr>
      <w:r w:rsidRPr="00E15708">
        <w:rPr>
          <w:rFonts w:ascii="Times New Roman" w:hAnsi="Times New Roman" w:cs="Times New Roman"/>
          <w:sz w:val="20"/>
          <w:szCs w:val="20"/>
        </w:rPr>
        <w:t xml:space="preserve">Whereas, ISWM is based on the “cradle-to-grave” concept (considering the entire life-cycle analysis and assessment of a product from the stage of selecting the raw materials for the manufacturing of such product to the final disposal of it), </w:t>
      </w:r>
      <w:r w:rsidRPr="00E15708">
        <w:rPr>
          <w:rFonts w:ascii="Times New Roman" w:hAnsi="Times New Roman" w:cs="Times New Roman"/>
          <w:b/>
          <w:bCs/>
          <w:sz w:val="20"/>
          <w:szCs w:val="20"/>
        </w:rPr>
        <w:t>sustainable ISWM</w:t>
      </w:r>
      <w:r w:rsidRPr="00E15708">
        <w:rPr>
          <w:rFonts w:ascii="Times New Roman" w:hAnsi="Times New Roman" w:cs="Times New Roman"/>
          <w:sz w:val="20"/>
          <w:szCs w:val="20"/>
        </w:rPr>
        <w:t xml:space="preserve"> should be viewed as a humanity’s target goal of establishing/maintaining a human-ecosystem equilibrium (homeostasis). Furthermore, </w:t>
      </w:r>
      <w:r w:rsidRPr="00E15708">
        <w:rPr>
          <w:rFonts w:ascii="Times New Roman" w:hAnsi="Times New Roman" w:cs="Times New Roman"/>
          <w:b/>
          <w:bCs/>
          <w:sz w:val="20"/>
          <w:szCs w:val="20"/>
        </w:rPr>
        <w:t>holistic approaches</w:t>
      </w:r>
      <w:r w:rsidRPr="00E15708">
        <w:rPr>
          <w:rFonts w:ascii="Times New Roman" w:hAnsi="Times New Roman" w:cs="Times New Roman"/>
          <w:sz w:val="20"/>
          <w:szCs w:val="20"/>
        </w:rPr>
        <w:t xml:space="preserve"> should be considered as attempts to recognize the interconnectedness of various components and aspects that form the larger system, such technical and environmental, economic and social, and political and cultural.</w:t>
      </w:r>
    </w:p>
    <w:p w14:paraId="7A0482AE" w14:textId="77777777" w:rsidR="0008380E" w:rsidRDefault="0008380E" w:rsidP="00F7256E">
      <w:pPr>
        <w:spacing w:after="0" w:line="240" w:lineRule="auto"/>
        <w:rPr>
          <w:rFonts w:ascii="Times New Roman" w:hAnsi="Times New Roman" w:cs="Times New Roman"/>
          <w:sz w:val="20"/>
          <w:szCs w:val="20"/>
        </w:rPr>
      </w:pPr>
    </w:p>
    <w:p w14:paraId="293C294F" w14:textId="7C162E8B" w:rsidR="00172D69" w:rsidRPr="00E15708" w:rsidRDefault="00172D69" w:rsidP="00F7256E">
      <w:pPr>
        <w:spacing w:after="0" w:line="240" w:lineRule="auto"/>
        <w:rPr>
          <w:rFonts w:ascii="Times New Roman" w:hAnsi="Times New Roman" w:cs="Times New Roman"/>
          <w:sz w:val="20"/>
          <w:szCs w:val="20"/>
        </w:rPr>
      </w:pPr>
      <w:r w:rsidRPr="00E15708">
        <w:rPr>
          <w:rFonts w:ascii="Times New Roman" w:hAnsi="Times New Roman" w:cs="Times New Roman"/>
          <w:sz w:val="20"/>
          <w:szCs w:val="20"/>
        </w:rPr>
        <w:t xml:space="preserve">A </w:t>
      </w:r>
      <w:r w:rsidRPr="00E15708">
        <w:rPr>
          <w:rFonts w:ascii="Times New Roman" w:hAnsi="Times New Roman" w:cs="Times New Roman"/>
          <w:b/>
          <w:bCs/>
          <w:sz w:val="20"/>
          <w:szCs w:val="20"/>
        </w:rPr>
        <w:t xml:space="preserve">holistic approach for sustainable ISWM </w:t>
      </w:r>
      <w:r w:rsidRPr="00E15708">
        <w:rPr>
          <w:rFonts w:ascii="Times New Roman" w:hAnsi="Times New Roman" w:cs="Times New Roman"/>
          <w:sz w:val="20"/>
          <w:szCs w:val="20"/>
        </w:rPr>
        <w:t>planning process is shown below:</w:t>
      </w:r>
    </w:p>
    <w:p w14:paraId="040988BB" w14:textId="77777777" w:rsidR="00172D69" w:rsidRPr="00E15708" w:rsidRDefault="00172D69" w:rsidP="00F7256E">
      <w:pPr>
        <w:spacing w:after="0" w:line="240" w:lineRule="auto"/>
        <w:jc w:val="center"/>
        <w:rPr>
          <w:rFonts w:ascii="Times New Roman" w:hAnsi="Times New Roman" w:cs="Times New Roman"/>
          <w:sz w:val="20"/>
          <w:szCs w:val="20"/>
        </w:rPr>
      </w:pPr>
      <w:r w:rsidRPr="00E15708">
        <w:rPr>
          <w:rFonts w:ascii="Times New Roman" w:hAnsi="Times New Roman" w:cs="Times New Roman"/>
          <w:noProof/>
          <w:sz w:val="20"/>
          <w:szCs w:val="20"/>
        </w:rPr>
        <w:lastRenderedPageBreak/>
        <w:drawing>
          <wp:inline distT="0" distB="0" distL="0" distR="0" wp14:anchorId="00492F07" wp14:editId="129DDD49">
            <wp:extent cx="4340291" cy="3078755"/>
            <wp:effectExtent l="190500" t="190500" r="193675" b="1981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656" r="1" b="994"/>
                    <a:stretch/>
                  </pic:blipFill>
                  <pic:spPr bwMode="auto">
                    <a:xfrm>
                      <a:off x="0" y="0"/>
                      <a:ext cx="4386243" cy="311135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7CCF16EA" w14:textId="77777777" w:rsidR="00172D69" w:rsidRPr="00E15708" w:rsidRDefault="00172D69" w:rsidP="00F7256E">
      <w:pPr>
        <w:spacing w:after="0" w:line="240" w:lineRule="auto"/>
        <w:rPr>
          <w:rFonts w:ascii="Times New Roman" w:hAnsi="Times New Roman" w:cs="Times New Roman"/>
          <w:sz w:val="20"/>
          <w:szCs w:val="20"/>
        </w:rPr>
      </w:pPr>
      <w:r w:rsidRPr="00E15708">
        <w:rPr>
          <w:rFonts w:ascii="Times New Roman" w:hAnsi="Times New Roman" w:cs="Times New Roman"/>
          <w:sz w:val="20"/>
          <w:szCs w:val="20"/>
        </w:rPr>
        <w:t xml:space="preserve">To address the global and local impacts of waste generation and disposal, sustainable waste management systems must be planned, developed, and operated within the framework of local resource availability, social participatory approaches, economics, and environmental concerns. A sustainable solid waste system may support cities to deliver a </w:t>
      </w:r>
      <w:r w:rsidRPr="00E15708">
        <w:rPr>
          <w:rFonts w:ascii="Times New Roman" w:hAnsi="Times New Roman" w:cs="Times New Roman"/>
          <w:b/>
          <w:bCs/>
          <w:sz w:val="20"/>
          <w:szCs w:val="20"/>
        </w:rPr>
        <w:t>holistic approach</w:t>
      </w:r>
      <w:r w:rsidRPr="00E15708">
        <w:rPr>
          <w:rFonts w:ascii="Times New Roman" w:hAnsi="Times New Roman" w:cs="Times New Roman"/>
          <w:sz w:val="20"/>
          <w:szCs w:val="20"/>
        </w:rPr>
        <w:t xml:space="preserve"> to waste management operations through improved disposal, collection and transportation, better recycling, organics utilization, landfill diversion and alternative disposal. By understanding the benefits and disadvantages of various management technologies, local decision makers can best allocate resources, select processes and vendors, and develop policies and procedures to meet the community’s needs while reducing emissions.</w:t>
      </w:r>
    </w:p>
    <w:p w14:paraId="60EA5830" w14:textId="77777777" w:rsidR="0008380E" w:rsidRDefault="0008380E" w:rsidP="00F7256E">
      <w:pPr>
        <w:spacing w:after="0" w:line="240" w:lineRule="auto"/>
        <w:rPr>
          <w:rFonts w:ascii="Times New Roman" w:hAnsi="Times New Roman" w:cs="Times New Roman"/>
          <w:sz w:val="20"/>
          <w:szCs w:val="20"/>
        </w:rPr>
      </w:pPr>
    </w:p>
    <w:p w14:paraId="6BF564C5" w14:textId="4BA21C78" w:rsidR="00302C19" w:rsidRDefault="00172D69" w:rsidP="00F7256E">
      <w:pPr>
        <w:spacing w:after="0" w:line="240" w:lineRule="auto"/>
        <w:rPr>
          <w:rFonts w:ascii="Times New Roman" w:hAnsi="Times New Roman" w:cs="Times New Roman"/>
          <w:sz w:val="20"/>
          <w:szCs w:val="20"/>
        </w:rPr>
      </w:pPr>
      <w:r w:rsidRPr="00E15708">
        <w:rPr>
          <w:rFonts w:ascii="Times New Roman" w:hAnsi="Times New Roman" w:cs="Times New Roman"/>
          <w:sz w:val="20"/>
          <w:szCs w:val="20"/>
        </w:rPr>
        <w:t>Most of the latest efforts focus on “</w:t>
      </w:r>
      <w:r w:rsidRPr="00E15708">
        <w:rPr>
          <w:rFonts w:ascii="Times New Roman" w:hAnsi="Times New Roman" w:cs="Times New Roman"/>
          <w:b/>
          <w:bCs/>
          <w:sz w:val="20"/>
          <w:szCs w:val="20"/>
        </w:rPr>
        <w:t>Zero Waste</w:t>
      </w:r>
      <w:r w:rsidRPr="00E15708">
        <w:rPr>
          <w:rFonts w:ascii="Times New Roman" w:hAnsi="Times New Roman" w:cs="Times New Roman"/>
          <w:sz w:val="20"/>
          <w:szCs w:val="20"/>
        </w:rPr>
        <w:t>” and/or “</w:t>
      </w:r>
      <w:r w:rsidRPr="00E15708">
        <w:rPr>
          <w:rFonts w:ascii="Times New Roman" w:hAnsi="Times New Roman" w:cs="Times New Roman"/>
          <w:b/>
          <w:bCs/>
          <w:sz w:val="20"/>
          <w:szCs w:val="20"/>
        </w:rPr>
        <w:t>Zero Landfilling</w:t>
      </w:r>
      <w:r w:rsidRPr="00E15708">
        <w:rPr>
          <w:rFonts w:ascii="Times New Roman" w:hAnsi="Times New Roman" w:cs="Times New Roman"/>
          <w:sz w:val="20"/>
          <w:szCs w:val="20"/>
        </w:rPr>
        <w:t xml:space="preserve">” which is certainly expensive for weaker economies, yet a challenge for stronger ones. The </w:t>
      </w:r>
      <w:r w:rsidRPr="00E15708">
        <w:rPr>
          <w:rFonts w:ascii="Times New Roman" w:hAnsi="Times New Roman" w:cs="Times New Roman"/>
          <w:b/>
          <w:bCs/>
          <w:sz w:val="20"/>
          <w:szCs w:val="20"/>
        </w:rPr>
        <w:t>NYC Department of Sanitation (DSNY)</w:t>
      </w:r>
      <w:r w:rsidRPr="00E15708">
        <w:rPr>
          <w:rFonts w:ascii="Times New Roman" w:hAnsi="Times New Roman" w:cs="Times New Roman"/>
          <w:sz w:val="20"/>
          <w:szCs w:val="20"/>
        </w:rPr>
        <w:t>, which is the world’s largest sanitation department, collects more than 10,500 tons of residential and institutional garbage and 1,760 tons of the recyclables each day. While efficiently managing solid waste and clearing litter or snow from 6,300 miles of streets, DSNY is also a leader in environmentalism committing to sending zero waste to landfills by 2030.</w:t>
      </w:r>
    </w:p>
    <w:p w14:paraId="252B1584" w14:textId="00E52E57" w:rsidR="007764A1" w:rsidRDefault="007764A1" w:rsidP="00F7256E">
      <w:pPr>
        <w:spacing w:after="0" w:line="240" w:lineRule="auto"/>
        <w:rPr>
          <w:rFonts w:ascii="Times New Roman" w:hAnsi="Times New Roman" w:cs="Times New Roman"/>
          <w:sz w:val="20"/>
          <w:szCs w:val="20"/>
        </w:rPr>
      </w:pPr>
    </w:p>
    <w:p w14:paraId="0931C415" w14:textId="7247E041" w:rsidR="007764A1" w:rsidRDefault="007764A1" w:rsidP="007764A1">
      <w:pPr>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Class review schedule</w:t>
      </w:r>
    </w:p>
    <w:p w14:paraId="11F3175A" w14:textId="77777777" w:rsidR="007764A1" w:rsidRPr="004D279B" w:rsidRDefault="007764A1" w:rsidP="007764A1">
      <w:pPr>
        <w:spacing w:after="0" w:line="240" w:lineRule="auto"/>
        <w:ind w:left="1440" w:hanging="1440"/>
        <w:rPr>
          <w:rFonts w:ascii="Times New Roman" w:hAnsi="Times New Roman" w:cs="Times New Roman"/>
          <w:b/>
          <w:bCs/>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272"/>
        <w:gridCol w:w="7918"/>
      </w:tblGrid>
      <w:tr w:rsidR="00302C19" w:rsidRPr="00AE291B" w14:paraId="779AA83E"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shd w:val="clear" w:color="auto" w:fill="FFFFCC"/>
            <w:hideMark/>
          </w:tcPr>
          <w:p w14:paraId="662D921B"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r w:rsidRPr="00AE291B">
              <w:rPr>
                <w:b/>
                <w:sz w:val="20"/>
              </w:rPr>
              <w:t>No</w:t>
            </w:r>
          </w:p>
        </w:tc>
        <w:tc>
          <w:tcPr>
            <w:tcW w:w="1272" w:type="dxa"/>
            <w:tcBorders>
              <w:top w:val="single" w:sz="4" w:space="0" w:color="auto"/>
              <w:left w:val="single" w:sz="4" w:space="0" w:color="auto"/>
              <w:bottom w:val="single" w:sz="4" w:space="0" w:color="auto"/>
              <w:right w:val="single" w:sz="4" w:space="0" w:color="auto"/>
            </w:tcBorders>
            <w:shd w:val="clear" w:color="auto" w:fill="FFFFCC"/>
            <w:hideMark/>
          </w:tcPr>
          <w:p w14:paraId="7D4AFA95"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r w:rsidRPr="00AE291B">
              <w:rPr>
                <w:b/>
                <w:sz w:val="20"/>
              </w:rPr>
              <w:t>Date</w:t>
            </w:r>
          </w:p>
        </w:tc>
        <w:tc>
          <w:tcPr>
            <w:tcW w:w="7918" w:type="dxa"/>
            <w:tcBorders>
              <w:top w:val="single" w:sz="4" w:space="0" w:color="auto"/>
              <w:left w:val="single" w:sz="4" w:space="0" w:color="auto"/>
              <w:bottom w:val="single" w:sz="4" w:space="0" w:color="auto"/>
              <w:right w:val="single" w:sz="4" w:space="0" w:color="auto"/>
            </w:tcBorders>
            <w:shd w:val="clear" w:color="auto" w:fill="FFFFCC"/>
            <w:hideMark/>
          </w:tcPr>
          <w:p w14:paraId="407C3218" w14:textId="589CA913" w:rsidR="00302C19" w:rsidRPr="00AE291B" w:rsidRDefault="000922BD"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r>
              <w:rPr>
                <w:b/>
                <w:sz w:val="20"/>
              </w:rPr>
              <w:t xml:space="preserve">Class Review Schedule - </w:t>
            </w:r>
            <w:r w:rsidR="00302C19" w:rsidRPr="00AE291B">
              <w:rPr>
                <w:b/>
                <w:sz w:val="20"/>
              </w:rPr>
              <w:t>Topic (T), learning objectives [L#]</w:t>
            </w:r>
          </w:p>
        </w:tc>
      </w:tr>
      <w:tr w:rsidR="00302C19" w:rsidRPr="00AE291B" w14:paraId="227BD0CB" w14:textId="77777777" w:rsidTr="00DF0D43">
        <w:trPr>
          <w:jc w:val="center"/>
        </w:trPr>
        <w:tc>
          <w:tcPr>
            <w:tcW w:w="615" w:type="dxa"/>
            <w:tcBorders>
              <w:top w:val="single" w:sz="4" w:space="0" w:color="auto"/>
              <w:left w:val="nil"/>
              <w:bottom w:val="single" w:sz="4" w:space="0" w:color="auto"/>
              <w:right w:val="nil"/>
            </w:tcBorders>
          </w:tcPr>
          <w:p w14:paraId="03355773"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p>
        </w:tc>
        <w:tc>
          <w:tcPr>
            <w:tcW w:w="1272" w:type="dxa"/>
            <w:tcBorders>
              <w:top w:val="single" w:sz="4" w:space="0" w:color="auto"/>
              <w:left w:val="nil"/>
              <w:bottom w:val="single" w:sz="4" w:space="0" w:color="auto"/>
              <w:right w:val="nil"/>
            </w:tcBorders>
          </w:tcPr>
          <w:p w14:paraId="3068933F"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p>
        </w:tc>
        <w:tc>
          <w:tcPr>
            <w:tcW w:w="7918" w:type="dxa"/>
            <w:tcBorders>
              <w:top w:val="single" w:sz="4" w:space="0" w:color="auto"/>
              <w:left w:val="nil"/>
              <w:bottom w:val="single" w:sz="4" w:space="0" w:color="auto"/>
              <w:right w:val="nil"/>
            </w:tcBorders>
          </w:tcPr>
          <w:p w14:paraId="36E5A1C5"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sz w:val="20"/>
              </w:rPr>
            </w:pPr>
          </w:p>
        </w:tc>
      </w:tr>
      <w:tr w:rsidR="00302C19" w:rsidRPr="00AE291B" w14:paraId="0AB34574"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0305C781"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1</w:t>
            </w:r>
          </w:p>
        </w:tc>
        <w:tc>
          <w:tcPr>
            <w:tcW w:w="1272" w:type="dxa"/>
            <w:tcBorders>
              <w:top w:val="single" w:sz="4" w:space="0" w:color="auto"/>
              <w:left w:val="single" w:sz="4" w:space="0" w:color="auto"/>
              <w:bottom w:val="single" w:sz="4" w:space="0" w:color="auto"/>
              <w:right w:val="single" w:sz="4" w:space="0" w:color="auto"/>
            </w:tcBorders>
          </w:tcPr>
          <w:p w14:paraId="0FC3457B"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Pr>
                <w:sz w:val="20"/>
              </w:rPr>
              <w:t>1</w:t>
            </w:r>
            <w:r w:rsidRPr="00AE291B">
              <w:rPr>
                <w:sz w:val="20"/>
              </w:rPr>
              <w:t>.01.</w:t>
            </w:r>
            <w:r>
              <w:rPr>
                <w:sz w:val="20"/>
              </w:rPr>
              <w:t>14</w:t>
            </w:r>
          </w:p>
        </w:tc>
        <w:tc>
          <w:tcPr>
            <w:tcW w:w="7918" w:type="dxa"/>
            <w:tcBorders>
              <w:top w:val="single" w:sz="4" w:space="0" w:color="auto"/>
              <w:left w:val="single" w:sz="4" w:space="0" w:color="auto"/>
              <w:bottom w:val="single" w:sz="4" w:space="0" w:color="auto"/>
              <w:right w:val="single" w:sz="4" w:space="0" w:color="auto"/>
            </w:tcBorders>
            <w:hideMark/>
          </w:tcPr>
          <w:p w14:paraId="1175D162" w14:textId="77777777" w:rsidR="00302C19" w:rsidRDefault="00302C19" w:rsidP="00712903">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T: Integrated solid waste management (ISWM), sources and quantities [L1, L2]</w:t>
            </w:r>
          </w:p>
          <w:p w14:paraId="4523D51B" w14:textId="12E3DC9E" w:rsidR="00BE20FC" w:rsidRPr="00AE291B" w:rsidRDefault="00BE20FC" w:rsidP="00712903">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Pr>
                <w:sz w:val="20"/>
              </w:rPr>
              <w:t xml:space="preserve">Synoptic review of previous class material by: </w:t>
            </w:r>
            <w:r w:rsidRPr="00336EAD">
              <w:rPr>
                <w:b/>
                <w:bCs/>
                <w:szCs w:val="24"/>
              </w:rPr>
              <w:t>N/A</w:t>
            </w:r>
          </w:p>
        </w:tc>
      </w:tr>
      <w:tr w:rsidR="00302C19" w:rsidRPr="00AE291B" w14:paraId="104DE610"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1A7C220C"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w:t>
            </w:r>
          </w:p>
        </w:tc>
        <w:tc>
          <w:tcPr>
            <w:tcW w:w="1272" w:type="dxa"/>
            <w:tcBorders>
              <w:top w:val="single" w:sz="4" w:space="0" w:color="auto"/>
              <w:left w:val="single" w:sz="4" w:space="0" w:color="auto"/>
              <w:bottom w:val="single" w:sz="4" w:space="0" w:color="auto"/>
              <w:right w:val="single" w:sz="4" w:space="0" w:color="auto"/>
            </w:tcBorders>
          </w:tcPr>
          <w:p w14:paraId="2732F4F6" w14:textId="77777777" w:rsidR="00302C19" w:rsidRPr="00AE291B" w:rsidRDefault="00302C19" w:rsidP="00827CC1">
            <w:pPr>
              <w:spacing w:after="0" w:line="240" w:lineRule="auto"/>
              <w:jc w:val="center"/>
              <w:rPr>
                <w:rFonts w:ascii="Times New Roman" w:hAnsi="Times New Roman" w:cs="Times New Roman"/>
                <w:sz w:val="20"/>
                <w:szCs w:val="20"/>
              </w:rPr>
            </w:pPr>
            <w:r w:rsidRPr="00AE291B">
              <w:rPr>
                <w:rFonts w:ascii="Times New Roman" w:hAnsi="Times New Roman" w:cs="Times New Roman"/>
                <w:sz w:val="20"/>
                <w:szCs w:val="20"/>
              </w:rPr>
              <w:t>202</w:t>
            </w:r>
            <w:r>
              <w:rPr>
                <w:rFonts w:ascii="Times New Roman" w:hAnsi="Times New Roman" w:cs="Times New Roman"/>
                <w:sz w:val="20"/>
                <w:szCs w:val="20"/>
              </w:rPr>
              <w:t>1</w:t>
            </w:r>
            <w:r w:rsidRPr="00AE291B">
              <w:rPr>
                <w:rFonts w:ascii="Times New Roman" w:hAnsi="Times New Roman" w:cs="Times New Roman"/>
                <w:sz w:val="20"/>
                <w:szCs w:val="20"/>
              </w:rPr>
              <w:t>.01.</w:t>
            </w:r>
            <w:r>
              <w:rPr>
                <w:rFonts w:ascii="Times New Roman" w:hAnsi="Times New Roman" w:cs="Times New Roman"/>
                <w:sz w:val="20"/>
                <w:szCs w:val="20"/>
              </w:rPr>
              <w:t>21</w:t>
            </w:r>
          </w:p>
        </w:tc>
        <w:tc>
          <w:tcPr>
            <w:tcW w:w="7918" w:type="dxa"/>
            <w:tcBorders>
              <w:top w:val="single" w:sz="4" w:space="0" w:color="auto"/>
              <w:left w:val="single" w:sz="4" w:space="0" w:color="auto"/>
              <w:bottom w:val="single" w:sz="4" w:space="0" w:color="auto"/>
              <w:right w:val="single" w:sz="4" w:space="0" w:color="auto"/>
            </w:tcBorders>
            <w:hideMark/>
          </w:tcPr>
          <w:p w14:paraId="45776441" w14:textId="39F616B1" w:rsidR="00302C19" w:rsidRPr="00AE291B" w:rsidRDefault="00302C19" w:rsidP="00712903">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T: Federal, State and City/Local legislation, (i.e., RCRA, CERCLA, TSCA, etc.) [L1]</w:t>
            </w:r>
          </w:p>
        </w:tc>
      </w:tr>
      <w:tr w:rsidR="00302C19" w:rsidRPr="00AE291B" w14:paraId="5775EAB7"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177F9C20"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3</w:t>
            </w:r>
          </w:p>
        </w:tc>
        <w:tc>
          <w:tcPr>
            <w:tcW w:w="1272" w:type="dxa"/>
            <w:tcBorders>
              <w:top w:val="single" w:sz="4" w:space="0" w:color="auto"/>
              <w:left w:val="single" w:sz="4" w:space="0" w:color="auto"/>
              <w:bottom w:val="single" w:sz="4" w:space="0" w:color="auto"/>
              <w:right w:val="single" w:sz="4" w:space="0" w:color="auto"/>
            </w:tcBorders>
          </w:tcPr>
          <w:p w14:paraId="159546D4" w14:textId="77777777" w:rsidR="00302C19" w:rsidRPr="00AE291B" w:rsidRDefault="00302C19" w:rsidP="00827CC1">
            <w:pPr>
              <w:spacing w:after="0" w:line="240" w:lineRule="auto"/>
              <w:jc w:val="center"/>
              <w:rPr>
                <w:rFonts w:ascii="Times New Roman" w:hAnsi="Times New Roman" w:cs="Times New Roman"/>
                <w:sz w:val="20"/>
                <w:szCs w:val="20"/>
              </w:rPr>
            </w:pPr>
            <w:r w:rsidRPr="00AE291B">
              <w:rPr>
                <w:rFonts w:ascii="Times New Roman" w:hAnsi="Times New Roman" w:cs="Times New Roman"/>
                <w:sz w:val="20"/>
                <w:szCs w:val="20"/>
              </w:rPr>
              <w:t>202</w:t>
            </w:r>
            <w:r>
              <w:rPr>
                <w:rFonts w:ascii="Times New Roman" w:hAnsi="Times New Roman" w:cs="Times New Roman"/>
                <w:sz w:val="20"/>
                <w:szCs w:val="20"/>
              </w:rPr>
              <w:t>1</w:t>
            </w:r>
            <w:r w:rsidRPr="00AE291B">
              <w:rPr>
                <w:rFonts w:ascii="Times New Roman" w:hAnsi="Times New Roman" w:cs="Times New Roman"/>
                <w:sz w:val="20"/>
                <w:szCs w:val="20"/>
              </w:rPr>
              <w:t>.0</w:t>
            </w:r>
            <w:r>
              <w:rPr>
                <w:rFonts w:ascii="Times New Roman" w:hAnsi="Times New Roman" w:cs="Times New Roman"/>
                <w:sz w:val="20"/>
                <w:szCs w:val="20"/>
              </w:rPr>
              <w:t>1</w:t>
            </w:r>
            <w:r w:rsidRPr="00AE291B">
              <w:rPr>
                <w:rFonts w:ascii="Times New Roman" w:hAnsi="Times New Roman" w:cs="Times New Roman"/>
                <w:sz w:val="20"/>
                <w:szCs w:val="20"/>
              </w:rPr>
              <w:t>.</w:t>
            </w:r>
            <w:r>
              <w:rPr>
                <w:rFonts w:ascii="Times New Roman" w:hAnsi="Times New Roman" w:cs="Times New Roman"/>
                <w:sz w:val="20"/>
                <w:szCs w:val="20"/>
              </w:rPr>
              <w:t>28</w:t>
            </w:r>
          </w:p>
        </w:tc>
        <w:tc>
          <w:tcPr>
            <w:tcW w:w="7918" w:type="dxa"/>
            <w:tcBorders>
              <w:top w:val="single" w:sz="4" w:space="0" w:color="auto"/>
              <w:left w:val="single" w:sz="4" w:space="0" w:color="auto"/>
              <w:bottom w:val="single" w:sz="4" w:space="0" w:color="auto"/>
              <w:right w:val="single" w:sz="4" w:space="0" w:color="auto"/>
            </w:tcBorders>
            <w:hideMark/>
          </w:tcPr>
          <w:p w14:paraId="1ACAE645"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T: Types and characteristics of waste streams [L1]</w:t>
            </w:r>
          </w:p>
          <w:p w14:paraId="6D9A6732" w14:textId="7B174721" w:rsidR="00302C19" w:rsidRPr="00AE291B" w:rsidRDefault="00712903" w:rsidP="00712903">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Pr>
                <w:sz w:val="20"/>
              </w:rPr>
              <w:t>Synoptic review of previous class material by</w:t>
            </w:r>
            <w:proofErr w:type="gramStart"/>
            <w:r>
              <w:rPr>
                <w:sz w:val="20"/>
              </w:rPr>
              <w:t>:</w:t>
            </w:r>
            <w:r w:rsidR="00BE20FC">
              <w:rPr>
                <w:sz w:val="20"/>
              </w:rPr>
              <w:t xml:space="preserve"> :</w:t>
            </w:r>
            <w:proofErr w:type="gramEnd"/>
            <w:r w:rsidR="00BE20FC">
              <w:rPr>
                <w:sz w:val="20"/>
              </w:rPr>
              <w:t xml:space="preserve"> </w:t>
            </w:r>
            <w:r w:rsidR="00195331" w:rsidRPr="00336EAD">
              <w:rPr>
                <w:b/>
                <w:bCs/>
                <w:szCs w:val="24"/>
              </w:rPr>
              <w:t>Emily Gaston</w:t>
            </w:r>
          </w:p>
        </w:tc>
      </w:tr>
      <w:tr w:rsidR="00302C19" w:rsidRPr="00AE291B" w14:paraId="6B681899"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61BA4A91"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4</w:t>
            </w:r>
          </w:p>
        </w:tc>
        <w:tc>
          <w:tcPr>
            <w:tcW w:w="1272" w:type="dxa"/>
            <w:tcBorders>
              <w:top w:val="single" w:sz="4" w:space="0" w:color="auto"/>
              <w:left w:val="single" w:sz="4" w:space="0" w:color="auto"/>
              <w:bottom w:val="single" w:sz="4" w:space="0" w:color="auto"/>
              <w:right w:val="single" w:sz="4" w:space="0" w:color="auto"/>
            </w:tcBorders>
          </w:tcPr>
          <w:p w14:paraId="42CB7F95" w14:textId="77777777" w:rsidR="00302C19" w:rsidRPr="00AE291B" w:rsidRDefault="00302C19" w:rsidP="000922BD">
            <w:pPr>
              <w:spacing w:after="0" w:line="240" w:lineRule="auto"/>
              <w:jc w:val="center"/>
              <w:rPr>
                <w:rFonts w:ascii="Times New Roman" w:hAnsi="Times New Roman" w:cs="Times New Roman"/>
                <w:sz w:val="20"/>
                <w:szCs w:val="20"/>
              </w:rPr>
            </w:pPr>
            <w:r w:rsidRPr="00AE291B">
              <w:rPr>
                <w:rFonts w:ascii="Times New Roman" w:hAnsi="Times New Roman" w:cs="Times New Roman"/>
                <w:sz w:val="20"/>
                <w:szCs w:val="20"/>
              </w:rPr>
              <w:t>202</w:t>
            </w:r>
            <w:r>
              <w:rPr>
                <w:rFonts w:ascii="Times New Roman" w:hAnsi="Times New Roman" w:cs="Times New Roman"/>
                <w:sz w:val="20"/>
                <w:szCs w:val="20"/>
              </w:rPr>
              <w:t>1</w:t>
            </w:r>
            <w:r w:rsidRPr="00AE291B">
              <w:rPr>
                <w:rFonts w:ascii="Times New Roman" w:hAnsi="Times New Roman" w:cs="Times New Roman"/>
                <w:sz w:val="20"/>
                <w:szCs w:val="20"/>
              </w:rPr>
              <w:t>.02.</w:t>
            </w:r>
            <w:r>
              <w:rPr>
                <w:rFonts w:ascii="Times New Roman" w:hAnsi="Times New Roman" w:cs="Times New Roman"/>
                <w:sz w:val="20"/>
                <w:szCs w:val="20"/>
              </w:rPr>
              <w:t>04</w:t>
            </w:r>
          </w:p>
        </w:tc>
        <w:tc>
          <w:tcPr>
            <w:tcW w:w="7918" w:type="dxa"/>
            <w:tcBorders>
              <w:top w:val="single" w:sz="4" w:space="0" w:color="auto"/>
              <w:left w:val="single" w:sz="4" w:space="0" w:color="auto"/>
              <w:bottom w:val="single" w:sz="4" w:space="0" w:color="auto"/>
              <w:right w:val="single" w:sz="4" w:space="0" w:color="auto"/>
            </w:tcBorders>
            <w:hideMark/>
          </w:tcPr>
          <w:p w14:paraId="13EA47FB" w14:textId="50D9C073"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Management of RCRA-regulated hazardous and universal wastes, </w:t>
            </w:r>
            <w:r>
              <w:rPr>
                <w:sz w:val="20"/>
              </w:rPr>
              <w:t>…</w:t>
            </w:r>
            <w:r w:rsidRPr="00AE291B">
              <w:rPr>
                <w:sz w:val="20"/>
              </w:rPr>
              <w:t xml:space="preserve"> [L1]  </w:t>
            </w:r>
          </w:p>
          <w:p w14:paraId="4FCC4B0D" w14:textId="536F287D" w:rsidR="00302C19" w:rsidRPr="00AE291B" w:rsidRDefault="00712903" w:rsidP="00336EAD">
            <w:pPr>
              <w:spacing w:after="0" w:line="240" w:lineRule="auto"/>
              <w:rPr>
                <w:sz w:val="20"/>
              </w:rPr>
            </w:pPr>
            <w:r>
              <w:rPr>
                <w:sz w:val="20"/>
              </w:rPr>
              <w:t>Synoptic review of previous class material by:</w:t>
            </w:r>
            <w:r w:rsidR="00BE20FC">
              <w:rPr>
                <w:sz w:val="20"/>
              </w:rPr>
              <w:t xml:space="preserve"> </w:t>
            </w:r>
            <w:r w:rsidR="00564FF9" w:rsidRPr="00336EAD">
              <w:rPr>
                <w:b/>
                <w:bCs/>
                <w:szCs w:val="24"/>
              </w:rPr>
              <w:t>Christopher Hannigan</w:t>
            </w:r>
          </w:p>
        </w:tc>
      </w:tr>
      <w:tr w:rsidR="00302C19" w:rsidRPr="00AE291B" w14:paraId="486FBACF"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13848E7C"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5</w:t>
            </w:r>
          </w:p>
        </w:tc>
        <w:tc>
          <w:tcPr>
            <w:tcW w:w="1272" w:type="dxa"/>
            <w:tcBorders>
              <w:top w:val="single" w:sz="4" w:space="0" w:color="auto"/>
              <w:left w:val="single" w:sz="4" w:space="0" w:color="auto"/>
              <w:bottom w:val="single" w:sz="4" w:space="0" w:color="auto"/>
              <w:right w:val="single" w:sz="4" w:space="0" w:color="auto"/>
            </w:tcBorders>
          </w:tcPr>
          <w:p w14:paraId="5F5AE9E9"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Pr>
                <w:sz w:val="20"/>
              </w:rPr>
              <w:t>1</w:t>
            </w:r>
            <w:r w:rsidRPr="00AE291B">
              <w:rPr>
                <w:sz w:val="20"/>
              </w:rPr>
              <w:t>.02.</w:t>
            </w:r>
            <w:r>
              <w:rPr>
                <w:sz w:val="20"/>
              </w:rPr>
              <w:t>11</w:t>
            </w:r>
          </w:p>
        </w:tc>
        <w:tc>
          <w:tcPr>
            <w:tcW w:w="7918" w:type="dxa"/>
            <w:tcBorders>
              <w:top w:val="single" w:sz="4" w:space="0" w:color="auto"/>
              <w:left w:val="single" w:sz="4" w:space="0" w:color="auto"/>
              <w:bottom w:val="single" w:sz="4" w:space="0" w:color="auto"/>
              <w:right w:val="single" w:sz="4" w:space="0" w:color="auto"/>
            </w:tcBorders>
            <w:hideMark/>
          </w:tcPr>
          <w:p w14:paraId="3DCC78B2"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T: Collection and transportation of solid waste [L1]</w:t>
            </w:r>
          </w:p>
          <w:p w14:paraId="21B218D7" w14:textId="56BC856F" w:rsidR="00302C19" w:rsidRPr="00AE291B" w:rsidRDefault="00712903" w:rsidP="00BE20FC">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Pr>
                <w:sz w:val="20"/>
              </w:rPr>
              <w:t>Synoptic review of previous class material by:</w:t>
            </w:r>
            <w:r w:rsidR="00BE20FC">
              <w:rPr>
                <w:sz w:val="20"/>
              </w:rPr>
              <w:t xml:space="preserve"> </w:t>
            </w:r>
            <w:proofErr w:type="spellStart"/>
            <w:r w:rsidR="00564FF9" w:rsidRPr="00336EAD">
              <w:rPr>
                <w:b/>
                <w:bCs/>
                <w:szCs w:val="24"/>
              </w:rPr>
              <w:t>Junde</w:t>
            </w:r>
            <w:proofErr w:type="spellEnd"/>
            <w:r w:rsidR="00564FF9" w:rsidRPr="00336EAD">
              <w:rPr>
                <w:b/>
                <w:bCs/>
                <w:szCs w:val="24"/>
              </w:rPr>
              <w:t xml:space="preserve"> He</w:t>
            </w:r>
          </w:p>
        </w:tc>
      </w:tr>
      <w:tr w:rsidR="00302C19" w:rsidRPr="00AE291B" w14:paraId="53A8EDB3"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015E74B7"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6</w:t>
            </w:r>
          </w:p>
        </w:tc>
        <w:tc>
          <w:tcPr>
            <w:tcW w:w="1272" w:type="dxa"/>
            <w:tcBorders>
              <w:top w:val="single" w:sz="4" w:space="0" w:color="auto"/>
              <w:left w:val="single" w:sz="4" w:space="0" w:color="auto"/>
              <w:bottom w:val="single" w:sz="4" w:space="0" w:color="auto"/>
              <w:right w:val="single" w:sz="4" w:space="0" w:color="auto"/>
            </w:tcBorders>
          </w:tcPr>
          <w:p w14:paraId="1FB037F8"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Pr>
                <w:sz w:val="20"/>
              </w:rPr>
              <w:t>1</w:t>
            </w:r>
            <w:r w:rsidRPr="00AE291B">
              <w:rPr>
                <w:sz w:val="20"/>
              </w:rPr>
              <w:t>.02.</w:t>
            </w:r>
            <w:r>
              <w:rPr>
                <w:sz w:val="20"/>
              </w:rPr>
              <w:t>18</w:t>
            </w:r>
          </w:p>
        </w:tc>
        <w:tc>
          <w:tcPr>
            <w:tcW w:w="7918" w:type="dxa"/>
            <w:tcBorders>
              <w:top w:val="single" w:sz="4" w:space="0" w:color="auto"/>
              <w:left w:val="single" w:sz="4" w:space="0" w:color="auto"/>
              <w:bottom w:val="single" w:sz="4" w:space="0" w:color="auto"/>
              <w:right w:val="single" w:sz="4" w:space="0" w:color="auto"/>
            </w:tcBorders>
            <w:hideMark/>
          </w:tcPr>
          <w:p w14:paraId="465FF45E"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T: Source quantity and toxicity reduction (including reuse) [L5]</w:t>
            </w:r>
          </w:p>
          <w:p w14:paraId="3C7445DC" w14:textId="679136C8" w:rsidR="00302C19" w:rsidRPr="00AE291B" w:rsidRDefault="00712903" w:rsidP="00BE20FC">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Pr>
                <w:sz w:val="20"/>
              </w:rPr>
              <w:lastRenderedPageBreak/>
              <w:t>Synoptic review of previous class material by:</w:t>
            </w:r>
            <w:r w:rsidR="00BE20FC">
              <w:rPr>
                <w:sz w:val="20"/>
              </w:rPr>
              <w:t xml:space="preserve"> </w:t>
            </w:r>
            <w:proofErr w:type="spellStart"/>
            <w:r w:rsidR="00564FF9" w:rsidRPr="00336EAD">
              <w:rPr>
                <w:b/>
                <w:bCs/>
                <w:szCs w:val="24"/>
              </w:rPr>
              <w:t>Yunjeong</w:t>
            </w:r>
            <w:proofErr w:type="spellEnd"/>
            <w:r w:rsidR="00564FF9" w:rsidRPr="00336EAD">
              <w:rPr>
                <w:b/>
                <w:bCs/>
                <w:szCs w:val="24"/>
              </w:rPr>
              <w:t xml:space="preserve"> Hong</w:t>
            </w:r>
          </w:p>
        </w:tc>
      </w:tr>
      <w:tr w:rsidR="00302C19" w:rsidRPr="00AE291B" w14:paraId="625BF7B1"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12B3D1A2"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lastRenderedPageBreak/>
              <w:t>7</w:t>
            </w:r>
          </w:p>
        </w:tc>
        <w:tc>
          <w:tcPr>
            <w:tcW w:w="1272" w:type="dxa"/>
            <w:tcBorders>
              <w:top w:val="single" w:sz="4" w:space="0" w:color="auto"/>
              <w:left w:val="single" w:sz="4" w:space="0" w:color="auto"/>
              <w:bottom w:val="single" w:sz="4" w:space="0" w:color="auto"/>
              <w:right w:val="single" w:sz="4" w:space="0" w:color="auto"/>
            </w:tcBorders>
          </w:tcPr>
          <w:p w14:paraId="177DF305"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Pr>
                <w:sz w:val="20"/>
              </w:rPr>
              <w:t>1</w:t>
            </w:r>
            <w:r w:rsidRPr="00AE291B">
              <w:rPr>
                <w:sz w:val="20"/>
              </w:rPr>
              <w:t>.0</w:t>
            </w:r>
            <w:r>
              <w:rPr>
                <w:sz w:val="20"/>
              </w:rPr>
              <w:t>2</w:t>
            </w:r>
            <w:r w:rsidRPr="00AE291B">
              <w:rPr>
                <w:sz w:val="20"/>
              </w:rPr>
              <w:t>.</w:t>
            </w:r>
            <w:r>
              <w:rPr>
                <w:sz w:val="20"/>
              </w:rPr>
              <w:t>2</w:t>
            </w:r>
            <w:r w:rsidRPr="00AE291B">
              <w:rPr>
                <w:sz w:val="20"/>
              </w:rPr>
              <w:t>5</w:t>
            </w:r>
          </w:p>
        </w:tc>
        <w:tc>
          <w:tcPr>
            <w:tcW w:w="7918" w:type="dxa"/>
            <w:tcBorders>
              <w:top w:val="single" w:sz="4" w:space="0" w:color="auto"/>
              <w:left w:val="single" w:sz="4" w:space="0" w:color="auto"/>
              <w:bottom w:val="single" w:sz="4" w:space="0" w:color="auto"/>
              <w:right w:val="single" w:sz="4" w:space="0" w:color="auto"/>
            </w:tcBorders>
            <w:hideMark/>
          </w:tcPr>
          <w:p w14:paraId="55E0BF03"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T: Recycling and markets and products for recycled materials [L1, L2]</w:t>
            </w:r>
          </w:p>
          <w:p w14:paraId="4035932D" w14:textId="492A64BB" w:rsidR="00302C19" w:rsidRPr="00AE291B" w:rsidRDefault="00712903" w:rsidP="00BE20FC">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Pr>
                <w:sz w:val="20"/>
              </w:rPr>
              <w:t>Synoptic review of previous class material by:</w:t>
            </w:r>
            <w:r w:rsidR="00336EAD" w:rsidRPr="00336EAD">
              <w:rPr>
                <w:b/>
                <w:bCs/>
                <w:szCs w:val="24"/>
              </w:rPr>
              <w:t xml:space="preserve"> </w:t>
            </w:r>
            <w:r w:rsidR="00564FF9" w:rsidRPr="00336EAD">
              <w:rPr>
                <w:b/>
                <w:bCs/>
                <w:szCs w:val="24"/>
              </w:rPr>
              <w:t>Allison Reser</w:t>
            </w:r>
          </w:p>
        </w:tc>
      </w:tr>
      <w:tr w:rsidR="00302C19" w:rsidRPr="00AE291B" w14:paraId="584AB3DB"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shd w:val="clear" w:color="auto" w:fill="FFFFCC"/>
            <w:hideMark/>
          </w:tcPr>
          <w:p w14:paraId="7D3A330A"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Pr>
                <w:sz w:val="20"/>
              </w:rPr>
              <w:t>--</w:t>
            </w:r>
          </w:p>
        </w:tc>
        <w:tc>
          <w:tcPr>
            <w:tcW w:w="1272" w:type="dxa"/>
            <w:tcBorders>
              <w:top w:val="single" w:sz="4" w:space="0" w:color="auto"/>
              <w:left w:val="single" w:sz="4" w:space="0" w:color="auto"/>
              <w:bottom w:val="single" w:sz="4" w:space="0" w:color="auto"/>
              <w:right w:val="single" w:sz="4" w:space="0" w:color="auto"/>
            </w:tcBorders>
            <w:shd w:val="clear" w:color="auto" w:fill="FFFFCC"/>
          </w:tcPr>
          <w:p w14:paraId="3CC4FC7F"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Pr>
                <w:sz w:val="20"/>
              </w:rPr>
              <w:t>1</w:t>
            </w:r>
            <w:r w:rsidRPr="00AE291B">
              <w:rPr>
                <w:sz w:val="20"/>
              </w:rPr>
              <w:t>.03.</w:t>
            </w:r>
            <w:r>
              <w:rPr>
                <w:sz w:val="20"/>
              </w:rPr>
              <w:t>04</w:t>
            </w:r>
          </w:p>
        </w:tc>
        <w:tc>
          <w:tcPr>
            <w:tcW w:w="7918" w:type="dxa"/>
            <w:tcBorders>
              <w:top w:val="single" w:sz="4" w:space="0" w:color="auto"/>
              <w:left w:val="single" w:sz="4" w:space="0" w:color="auto"/>
              <w:bottom w:val="single" w:sz="4" w:space="0" w:color="auto"/>
              <w:right w:val="single" w:sz="4" w:space="0" w:color="auto"/>
            </w:tcBorders>
            <w:shd w:val="clear" w:color="auto" w:fill="FFFFCC"/>
            <w:hideMark/>
          </w:tcPr>
          <w:p w14:paraId="6C176355"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bCs/>
                <w:sz w:val="20"/>
              </w:rPr>
            </w:pPr>
            <w:r w:rsidRPr="00AE291B">
              <w:rPr>
                <w:sz w:val="20"/>
              </w:rPr>
              <w:t xml:space="preserve">Spring </w:t>
            </w:r>
            <w:r>
              <w:rPr>
                <w:sz w:val="20"/>
              </w:rPr>
              <w:t>Break [</w:t>
            </w:r>
            <w:r w:rsidRPr="00CD417F">
              <w:rPr>
                <w:sz w:val="20"/>
              </w:rPr>
              <w:t>Monday, March 1-Friday, March 5</w:t>
            </w:r>
            <w:r>
              <w:rPr>
                <w:sz w:val="20"/>
              </w:rPr>
              <w:t>]</w:t>
            </w:r>
          </w:p>
        </w:tc>
      </w:tr>
      <w:tr w:rsidR="00302C19" w:rsidRPr="00AE291B" w14:paraId="350340BD"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shd w:val="clear" w:color="auto" w:fill="FFFFCC"/>
          </w:tcPr>
          <w:p w14:paraId="44E2BBB0"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Pr>
                <w:sz w:val="20"/>
              </w:rPr>
              <w:t>8</w:t>
            </w:r>
          </w:p>
        </w:tc>
        <w:tc>
          <w:tcPr>
            <w:tcW w:w="1272" w:type="dxa"/>
            <w:tcBorders>
              <w:top w:val="single" w:sz="4" w:space="0" w:color="auto"/>
              <w:left w:val="single" w:sz="4" w:space="0" w:color="auto"/>
              <w:bottom w:val="single" w:sz="4" w:space="0" w:color="auto"/>
              <w:right w:val="single" w:sz="4" w:space="0" w:color="auto"/>
            </w:tcBorders>
            <w:shd w:val="clear" w:color="auto" w:fill="FFFFCC"/>
          </w:tcPr>
          <w:p w14:paraId="494734B1"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Pr>
                <w:sz w:val="20"/>
              </w:rPr>
              <w:t>1</w:t>
            </w:r>
            <w:r w:rsidRPr="00AE291B">
              <w:rPr>
                <w:sz w:val="20"/>
              </w:rPr>
              <w:t>.03.1</w:t>
            </w:r>
            <w:r>
              <w:rPr>
                <w:sz w:val="20"/>
              </w:rPr>
              <w:t>1</w:t>
            </w:r>
          </w:p>
        </w:tc>
        <w:tc>
          <w:tcPr>
            <w:tcW w:w="7918" w:type="dxa"/>
            <w:tcBorders>
              <w:top w:val="single" w:sz="4" w:space="0" w:color="auto"/>
              <w:left w:val="single" w:sz="4" w:space="0" w:color="auto"/>
              <w:bottom w:val="single" w:sz="4" w:space="0" w:color="auto"/>
              <w:right w:val="single" w:sz="4" w:space="0" w:color="auto"/>
            </w:tcBorders>
            <w:shd w:val="clear" w:color="auto" w:fill="FFFFCC"/>
          </w:tcPr>
          <w:p w14:paraId="4BBD3767"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b/>
                <w:bCs/>
                <w:sz w:val="20"/>
              </w:rPr>
              <w:t xml:space="preserve">Mid-term </w:t>
            </w:r>
            <w:r>
              <w:rPr>
                <w:b/>
                <w:bCs/>
                <w:sz w:val="20"/>
              </w:rPr>
              <w:t xml:space="preserve">exam – Presentation of </w:t>
            </w:r>
            <w:r w:rsidRPr="00AE291B">
              <w:rPr>
                <w:b/>
                <w:bCs/>
                <w:sz w:val="20"/>
              </w:rPr>
              <w:t>Case Study assignment</w:t>
            </w:r>
          </w:p>
        </w:tc>
      </w:tr>
      <w:tr w:rsidR="00302C19" w:rsidRPr="00AE291B" w14:paraId="46943182"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58D74FBA"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9</w:t>
            </w:r>
          </w:p>
        </w:tc>
        <w:tc>
          <w:tcPr>
            <w:tcW w:w="1272" w:type="dxa"/>
            <w:tcBorders>
              <w:top w:val="single" w:sz="4" w:space="0" w:color="auto"/>
              <w:left w:val="single" w:sz="4" w:space="0" w:color="auto"/>
              <w:bottom w:val="single" w:sz="4" w:space="0" w:color="auto"/>
              <w:right w:val="single" w:sz="4" w:space="0" w:color="auto"/>
            </w:tcBorders>
          </w:tcPr>
          <w:p w14:paraId="571A6DD5"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Pr>
                <w:sz w:val="20"/>
              </w:rPr>
              <w:t>1</w:t>
            </w:r>
            <w:r w:rsidRPr="00AE291B">
              <w:rPr>
                <w:sz w:val="20"/>
              </w:rPr>
              <w:t>.03.</w:t>
            </w:r>
            <w:r>
              <w:rPr>
                <w:sz w:val="20"/>
              </w:rPr>
              <w:t>18</w:t>
            </w:r>
          </w:p>
        </w:tc>
        <w:tc>
          <w:tcPr>
            <w:tcW w:w="7918" w:type="dxa"/>
            <w:tcBorders>
              <w:top w:val="single" w:sz="4" w:space="0" w:color="auto"/>
              <w:left w:val="single" w:sz="4" w:space="0" w:color="auto"/>
              <w:bottom w:val="single" w:sz="4" w:space="0" w:color="auto"/>
              <w:right w:val="single" w:sz="4" w:space="0" w:color="auto"/>
            </w:tcBorders>
            <w:hideMark/>
          </w:tcPr>
          <w:p w14:paraId="2BF4675C"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T: Composting [L1, L2]</w:t>
            </w:r>
          </w:p>
          <w:p w14:paraId="20646570" w14:textId="155E25A3" w:rsidR="00302C19" w:rsidRPr="00AE291B" w:rsidRDefault="00BE20FC" w:rsidP="00BE20FC">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Pr>
                <w:sz w:val="20"/>
              </w:rPr>
              <w:t>Synoptic review of previous class material by:</w:t>
            </w:r>
            <w:r w:rsidR="00D0655F" w:rsidRPr="00336EAD">
              <w:rPr>
                <w:b/>
                <w:bCs/>
                <w:szCs w:val="24"/>
              </w:rPr>
              <w:t xml:space="preserve"> </w:t>
            </w:r>
            <w:r w:rsidR="00564FF9" w:rsidRPr="00336EAD">
              <w:rPr>
                <w:b/>
                <w:bCs/>
                <w:szCs w:val="24"/>
              </w:rPr>
              <w:t>Sophia Spangler</w:t>
            </w:r>
          </w:p>
        </w:tc>
      </w:tr>
      <w:tr w:rsidR="00302C19" w:rsidRPr="00AE291B" w14:paraId="2948FC51"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3E3C2E6E"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10</w:t>
            </w:r>
          </w:p>
        </w:tc>
        <w:tc>
          <w:tcPr>
            <w:tcW w:w="1272" w:type="dxa"/>
            <w:tcBorders>
              <w:top w:val="single" w:sz="4" w:space="0" w:color="auto"/>
              <w:left w:val="single" w:sz="4" w:space="0" w:color="auto"/>
              <w:bottom w:val="single" w:sz="4" w:space="0" w:color="auto"/>
              <w:right w:val="single" w:sz="4" w:space="0" w:color="auto"/>
            </w:tcBorders>
          </w:tcPr>
          <w:p w14:paraId="25CE0283"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Pr>
                <w:sz w:val="20"/>
              </w:rPr>
              <w:t>1</w:t>
            </w:r>
            <w:r w:rsidRPr="00AE291B">
              <w:rPr>
                <w:sz w:val="20"/>
              </w:rPr>
              <w:t>.0</w:t>
            </w:r>
            <w:r>
              <w:rPr>
                <w:sz w:val="20"/>
              </w:rPr>
              <w:t>3</w:t>
            </w:r>
            <w:r w:rsidRPr="00AE291B">
              <w:rPr>
                <w:sz w:val="20"/>
              </w:rPr>
              <w:t>.</w:t>
            </w:r>
            <w:r>
              <w:rPr>
                <w:sz w:val="20"/>
              </w:rPr>
              <w:t>25</w:t>
            </w:r>
          </w:p>
        </w:tc>
        <w:tc>
          <w:tcPr>
            <w:tcW w:w="7918" w:type="dxa"/>
            <w:tcBorders>
              <w:top w:val="single" w:sz="4" w:space="0" w:color="auto"/>
              <w:left w:val="single" w:sz="4" w:space="0" w:color="auto"/>
              <w:bottom w:val="single" w:sz="4" w:space="0" w:color="auto"/>
              <w:right w:val="single" w:sz="4" w:space="0" w:color="auto"/>
            </w:tcBorders>
            <w:hideMark/>
          </w:tcPr>
          <w:p w14:paraId="6B43192E"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T: Incineration: waste-to-energy combustion and emission control [L1, L2]</w:t>
            </w:r>
          </w:p>
          <w:p w14:paraId="1CDB6F49" w14:textId="746EE8D9" w:rsidR="00302C19" w:rsidRPr="00AE291B" w:rsidRDefault="00BE20FC" w:rsidP="00BE20FC">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Pr>
                <w:sz w:val="20"/>
              </w:rPr>
              <w:t>Synoptic review of previous class material by:</w:t>
            </w:r>
            <w:r w:rsidR="00D0655F" w:rsidRPr="00336EAD">
              <w:rPr>
                <w:b/>
                <w:bCs/>
                <w:szCs w:val="24"/>
              </w:rPr>
              <w:t xml:space="preserve"> </w:t>
            </w:r>
            <w:proofErr w:type="spellStart"/>
            <w:r w:rsidR="00564FF9" w:rsidRPr="00336EAD">
              <w:rPr>
                <w:b/>
                <w:bCs/>
                <w:szCs w:val="24"/>
              </w:rPr>
              <w:t>Kivia</w:t>
            </w:r>
            <w:proofErr w:type="spellEnd"/>
            <w:r w:rsidR="00564FF9" w:rsidRPr="00336EAD">
              <w:rPr>
                <w:b/>
                <w:bCs/>
                <w:szCs w:val="24"/>
              </w:rPr>
              <w:t xml:space="preserve"> </w:t>
            </w:r>
            <w:proofErr w:type="spellStart"/>
            <w:r w:rsidR="00564FF9" w:rsidRPr="00336EAD">
              <w:rPr>
                <w:b/>
                <w:bCs/>
                <w:szCs w:val="24"/>
              </w:rPr>
              <w:t>Sugiarto</w:t>
            </w:r>
            <w:proofErr w:type="spellEnd"/>
          </w:p>
        </w:tc>
      </w:tr>
      <w:tr w:rsidR="00302C19" w:rsidRPr="00AE291B" w14:paraId="7D60D5CF"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70047D20"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11</w:t>
            </w:r>
          </w:p>
        </w:tc>
        <w:tc>
          <w:tcPr>
            <w:tcW w:w="1272" w:type="dxa"/>
            <w:tcBorders>
              <w:top w:val="single" w:sz="4" w:space="0" w:color="auto"/>
              <w:left w:val="single" w:sz="4" w:space="0" w:color="auto"/>
              <w:bottom w:val="single" w:sz="4" w:space="0" w:color="auto"/>
              <w:right w:val="single" w:sz="4" w:space="0" w:color="auto"/>
            </w:tcBorders>
          </w:tcPr>
          <w:p w14:paraId="77411C53"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Pr>
                <w:sz w:val="20"/>
              </w:rPr>
              <w:t>1</w:t>
            </w:r>
            <w:r w:rsidRPr="00AE291B">
              <w:rPr>
                <w:sz w:val="20"/>
              </w:rPr>
              <w:t>.04.</w:t>
            </w:r>
            <w:r>
              <w:rPr>
                <w:sz w:val="20"/>
              </w:rPr>
              <w:t>01</w:t>
            </w:r>
          </w:p>
        </w:tc>
        <w:tc>
          <w:tcPr>
            <w:tcW w:w="7918" w:type="dxa"/>
            <w:tcBorders>
              <w:top w:val="single" w:sz="4" w:space="0" w:color="auto"/>
              <w:left w:val="single" w:sz="4" w:space="0" w:color="auto"/>
              <w:bottom w:val="single" w:sz="4" w:space="0" w:color="auto"/>
              <w:right w:val="single" w:sz="4" w:space="0" w:color="auto"/>
            </w:tcBorders>
            <w:hideMark/>
          </w:tcPr>
          <w:p w14:paraId="17E884FB"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T: Land disposal: Landfilling [L1, L2]</w:t>
            </w:r>
          </w:p>
          <w:p w14:paraId="6C4A6711" w14:textId="46F07708" w:rsidR="00302C19" w:rsidRPr="00AE291B" w:rsidRDefault="00BE20FC" w:rsidP="00BE20FC">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Pr>
                <w:sz w:val="20"/>
              </w:rPr>
              <w:t xml:space="preserve">Synoptic review of previous class material by: </w:t>
            </w:r>
            <w:r w:rsidR="00564FF9" w:rsidRPr="00564FF9">
              <w:rPr>
                <w:b/>
                <w:bCs/>
                <w:szCs w:val="24"/>
              </w:rPr>
              <w:t>Elaine Tu</w:t>
            </w:r>
          </w:p>
        </w:tc>
      </w:tr>
      <w:tr w:rsidR="00302C19" w:rsidRPr="00AE291B" w14:paraId="0BBB9814"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06F74FED"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12</w:t>
            </w:r>
          </w:p>
        </w:tc>
        <w:tc>
          <w:tcPr>
            <w:tcW w:w="1272" w:type="dxa"/>
            <w:tcBorders>
              <w:top w:val="single" w:sz="4" w:space="0" w:color="auto"/>
              <w:left w:val="single" w:sz="4" w:space="0" w:color="auto"/>
              <w:bottom w:val="single" w:sz="4" w:space="0" w:color="auto"/>
              <w:right w:val="single" w:sz="4" w:space="0" w:color="auto"/>
            </w:tcBorders>
          </w:tcPr>
          <w:p w14:paraId="58C1F5F6"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Pr>
                <w:sz w:val="20"/>
              </w:rPr>
              <w:t>1</w:t>
            </w:r>
            <w:r w:rsidRPr="00AE291B">
              <w:rPr>
                <w:sz w:val="20"/>
              </w:rPr>
              <w:t>.04.</w:t>
            </w:r>
            <w:r>
              <w:rPr>
                <w:sz w:val="20"/>
              </w:rPr>
              <w:t>08</w:t>
            </w:r>
          </w:p>
        </w:tc>
        <w:tc>
          <w:tcPr>
            <w:tcW w:w="7918" w:type="dxa"/>
            <w:tcBorders>
              <w:top w:val="single" w:sz="4" w:space="0" w:color="auto"/>
              <w:left w:val="single" w:sz="4" w:space="0" w:color="auto"/>
              <w:bottom w:val="single" w:sz="4" w:space="0" w:color="auto"/>
              <w:right w:val="single" w:sz="4" w:space="0" w:color="auto"/>
            </w:tcBorders>
            <w:hideMark/>
          </w:tcPr>
          <w:p w14:paraId="2405C76B" w14:textId="5D78E11F"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AE291B">
              <w:rPr>
                <w:sz w:val="20"/>
              </w:rPr>
              <w:t xml:space="preserve">T: Social and economic concerns, </w:t>
            </w:r>
            <w:r w:rsidR="00BE20FC">
              <w:rPr>
                <w:sz w:val="20"/>
              </w:rPr>
              <w:t xml:space="preserve">… </w:t>
            </w:r>
            <w:r w:rsidRPr="00AE291B">
              <w:rPr>
                <w:sz w:val="20"/>
              </w:rPr>
              <w:t>[L1, L2, L6]</w:t>
            </w:r>
          </w:p>
          <w:p w14:paraId="0CC020AD" w14:textId="5246D2F9" w:rsidR="00302C19" w:rsidRPr="00AE291B" w:rsidRDefault="00BE20FC"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Pr>
                <w:sz w:val="20"/>
              </w:rPr>
              <w:t xml:space="preserve">Synoptic review of previous class material by: </w:t>
            </w:r>
            <w:r w:rsidR="008C6FD1" w:rsidRPr="008C6FD1">
              <w:rPr>
                <w:b/>
                <w:bCs/>
                <w:szCs w:val="24"/>
              </w:rPr>
              <w:t>TBA</w:t>
            </w:r>
          </w:p>
          <w:p w14:paraId="5F103484" w14:textId="2D0E1FC5" w:rsidR="00302C19" w:rsidRPr="009441F0"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
                <w:bCs/>
                <w:sz w:val="20"/>
              </w:rPr>
            </w:pPr>
          </w:p>
        </w:tc>
      </w:tr>
      <w:tr w:rsidR="00302C19" w:rsidRPr="00AE291B" w14:paraId="1D867BB0"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hideMark/>
          </w:tcPr>
          <w:p w14:paraId="36C5EEDD"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13</w:t>
            </w:r>
          </w:p>
        </w:tc>
        <w:tc>
          <w:tcPr>
            <w:tcW w:w="1272" w:type="dxa"/>
            <w:tcBorders>
              <w:top w:val="single" w:sz="4" w:space="0" w:color="auto"/>
              <w:left w:val="single" w:sz="4" w:space="0" w:color="auto"/>
              <w:bottom w:val="single" w:sz="4" w:space="0" w:color="auto"/>
              <w:right w:val="single" w:sz="4" w:space="0" w:color="auto"/>
            </w:tcBorders>
          </w:tcPr>
          <w:p w14:paraId="62696595"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sz w:val="20"/>
              </w:rPr>
            </w:pPr>
            <w:r w:rsidRPr="00AE291B">
              <w:rPr>
                <w:sz w:val="20"/>
              </w:rPr>
              <w:t>202</w:t>
            </w:r>
            <w:r>
              <w:rPr>
                <w:sz w:val="20"/>
              </w:rPr>
              <w:t>1</w:t>
            </w:r>
            <w:r w:rsidRPr="00AE291B">
              <w:rPr>
                <w:sz w:val="20"/>
              </w:rPr>
              <w:t>.04.</w:t>
            </w:r>
            <w:r>
              <w:rPr>
                <w:sz w:val="20"/>
              </w:rPr>
              <w:t>15</w:t>
            </w:r>
          </w:p>
        </w:tc>
        <w:tc>
          <w:tcPr>
            <w:tcW w:w="7918" w:type="dxa"/>
            <w:tcBorders>
              <w:top w:val="single" w:sz="4" w:space="0" w:color="auto"/>
              <w:left w:val="single" w:sz="4" w:space="0" w:color="auto"/>
              <w:bottom w:val="single" w:sz="4" w:space="0" w:color="auto"/>
              <w:right w:val="single" w:sz="4" w:space="0" w:color="auto"/>
            </w:tcBorders>
            <w:hideMark/>
          </w:tcPr>
          <w:p w14:paraId="006AE20B" w14:textId="77777777" w:rsidR="00302C19" w:rsidRPr="002A1430"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rPr>
            </w:pPr>
            <w:r w:rsidRPr="002A1430">
              <w:rPr>
                <w:sz w:val="20"/>
              </w:rPr>
              <w:t>T: Innovative approaches to solid waste management [L3, L7]</w:t>
            </w:r>
          </w:p>
          <w:p w14:paraId="0B06C37E" w14:textId="3F1D3ED2" w:rsidR="00302C19" w:rsidRPr="002A1430" w:rsidRDefault="00BE20FC" w:rsidP="00BE20FC">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
                <w:bCs/>
                <w:sz w:val="20"/>
              </w:rPr>
            </w:pPr>
            <w:r>
              <w:rPr>
                <w:sz w:val="20"/>
              </w:rPr>
              <w:t xml:space="preserve">Synoptic review of previous class material by: </w:t>
            </w:r>
            <w:r w:rsidR="008C6FD1" w:rsidRPr="008C6FD1">
              <w:rPr>
                <w:b/>
                <w:bCs/>
                <w:szCs w:val="24"/>
              </w:rPr>
              <w:t>TBA</w:t>
            </w:r>
          </w:p>
        </w:tc>
      </w:tr>
      <w:tr w:rsidR="00302C19" w:rsidRPr="00AE291B" w14:paraId="001719FD" w14:textId="77777777" w:rsidTr="00DF0D43">
        <w:trPr>
          <w:jc w:val="center"/>
        </w:trPr>
        <w:tc>
          <w:tcPr>
            <w:tcW w:w="615" w:type="dxa"/>
            <w:tcBorders>
              <w:top w:val="single" w:sz="4" w:space="0" w:color="auto"/>
              <w:left w:val="single" w:sz="4" w:space="0" w:color="auto"/>
              <w:bottom w:val="single" w:sz="4" w:space="0" w:color="auto"/>
              <w:right w:val="single" w:sz="4" w:space="0" w:color="auto"/>
            </w:tcBorders>
            <w:shd w:val="clear" w:color="auto" w:fill="FFFFCC"/>
          </w:tcPr>
          <w:p w14:paraId="4B43CA48"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bCs/>
                <w:sz w:val="20"/>
              </w:rPr>
            </w:pPr>
            <w:r w:rsidRPr="00AE291B">
              <w:rPr>
                <w:b/>
                <w:bCs/>
                <w:sz w:val="20"/>
              </w:rPr>
              <w:t>1</w:t>
            </w:r>
            <w:r>
              <w:rPr>
                <w:b/>
                <w:bCs/>
                <w:sz w:val="20"/>
              </w:rPr>
              <w:t>4</w:t>
            </w:r>
          </w:p>
        </w:tc>
        <w:tc>
          <w:tcPr>
            <w:tcW w:w="1272" w:type="dxa"/>
            <w:tcBorders>
              <w:top w:val="single" w:sz="4" w:space="0" w:color="auto"/>
              <w:left w:val="single" w:sz="4" w:space="0" w:color="auto"/>
              <w:bottom w:val="single" w:sz="4" w:space="0" w:color="auto"/>
              <w:right w:val="single" w:sz="4" w:space="0" w:color="auto"/>
            </w:tcBorders>
            <w:shd w:val="clear" w:color="auto" w:fill="FFFFCC"/>
          </w:tcPr>
          <w:p w14:paraId="02B4009B" w14:textId="77777777" w:rsidR="00302C19" w:rsidRPr="00AE291B" w:rsidRDefault="00302C19" w:rsidP="00827CC1">
            <w:pPr>
              <w:pStyle w:val="DefaultT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b/>
                <w:bCs/>
                <w:sz w:val="20"/>
              </w:rPr>
            </w:pPr>
            <w:r w:rsidRPr="00AE291B">
              <w:rPr>
                <w:b/>
                <w:bCs/>
                <w:sz w:val="20"/>
              </w:rPr>
              <w:t>202</w:t>
            </w:r>
            <w:r>
              <w:rPr>
                <w:b/>
                <w:bCs/>
                <w:sz w:val="20"/>
              </w:rPr>
              <w:t>1</w:t>
            </w:r>
            <w:r w:rsidRPr="00AE291B">
              <w:rPr>
                <w:b/>
                <w:bCs/>
                <w:sz w:val="20"/>
              </w:rPr>
              <w:t>.0</w:t>
            </w:r>
            <w:r>
              <w:rPr>
                <w:b/>
                <w:bCs/>
                <w:sz w:val="20"/>
              </w:rPr>
              <w:t>4</w:t>
            </w:r>
            <w:r w:rsidRPr="00AE291B">
              <w:rPr>
                <w:b/>
                <w:bCs/>
                <w:sz w:val="20"/>
              </w:rPr>
              <w:t>.</w:t>
            </w:r>
            <w:r>
              <w:rPr>
                <w:b/>
                <w:bCs/>
                <w:sz w:val="20"/>
              </w:rPr>
              <w:t>22</w:t>
            </w:r>
          </w:p>
        </w:tc>
        <w:tc>
          <w:tcPr>
            <w:tcW w:w="7918" w:type="dxa"/>
            <w:tcBorders>
              <w:top w:val="single" w:sz="4" w:space="0" w:color="auto"/>
              <w:left w:val="single" w:sz="4" w:space="0" w:color="auto"/>
              <w:bottom w:val="single" w:sz="4" w:space="0" w:color="auto"/>
              <w:right w:val="single" w:sz="4" w:space="0" w:color="auto"/>
            </w:tcBorders>
            <w:shd w:val="clear" w:color="auto" w:fill="FFFFCC"/>
          </w:tcPr>
          <w:p w14:paraId="4E0DBCF6" w14:textId="77777777" w:rsidR="00302C19" w:rsidRPr="002A1430" w:rsidRDefault="00302C19" w:rsidP="00827CC1">
            <w:pPr>
              <w:spacing w:after="0" w:line="240" w:lineRule="auto"/>
              <w:jc w:val="center"/>
              <w:rPr>
                <w:rFonts w:ascii="Times New Roman" w:hAnsi="Times New Roman" w:cs="Times New Roman"/>
                <w:sz w:val="20"/>
                <w:szCs w:val="20"/>
              </w:rPr>
            </w:pPr>
            <w:r w:rsidRPr="002A1430">
              <w:rPr>
                <w:rFonts w:ascii="Times New Roman" w:hAnsi="Times New Roman" w:cs="Times New Roman"/>
                <w:b/>
                <w:bCs/>
                <w:sz w:val="20"/>
              </w:rPr>
              <w:t>Final exam - Presentation of Research Study assignment</w:t>
            </w:r>
          </w:p>
        </w:tc>
      </w:tr>
    </w:tbl>
    <w:p w14:paraId="6B9C0ED0" w14:textId="21C375DF" w:rsidR="00172D69" w:rsidRPr="00B90D49" w:rsidRDefault="00B90D49" w:rsidP="00B90D49">
      <w:pPr>
        <w:spacing w:after="0" w:line="240" w:lineRule="auto"/>
        <w:rPr>
          <w:rFonts w:ascii="Times New Roman" w:hAnsi="Times New Roman" w:cs="Times New Roman"/>
          <w:b/>
          <w:bCs/>
          <w:sz w:val="28"/>
          <w:szCs w:val="28"/>
        </w:rPr>
      </w:pPr>
      <w:r w:rsidRPr="00B90D49">
        <w:rPr>
          <w:rFonts w:ascii="Times New Roman" w:hAnsi="Times New Roman" w:cs="Times New Roman"/>
          <w:b/>
          <w:bCs/>
          <w:sz w:val="28"/>
          <w:szCs w:val="28"/>
        </w:rPr>
        <w:tab/>
      </w:r>
    </w:p>
    <w:sectPr w:rsidR="00172D69" w:rsidRPr="00B90D49" w:rsidSect="00F56C7E">
      <w:headerReference w:type="default" r:id="rId19"/>
      <w:footerReference w:type="default" r:id="rId20"/>
      <w:pgSz w:w="12240" w:h="15840"/>
      <w:pgMar w:top="1801" w:right="900" w:bottom="1710" w:left="900" w:header="1170" w:footer="61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BC6E2" w14:textId="77777777" w:rsidR="00302E45" w:rsidRDefault="00302E45">
      <w:r>
        <w:separator/>
      </w:r>
    </w:p>
  </w:endnote>
  <w:endnote w:type="continuationSeparator" w:id="0">
    <w:p w14:paraId="4193D3CF" w14:textId="77777777" w:rsidR="00302E45" w:rsidRDefault="0030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166F" w14:textId="2E653966" w:rsidR="00B46F8A" w:rsidRPr="00AB6B40" w:rsidRDefault="0055427E" w:rsidP="00F56C7E">
    <w:pPr>
      <w:tabs>
        <w:tab w:val="center" w:pos="4320"/>
        <w:tab w:val="right" w:pos="8640"/>
      </w:tabs>
      <w:spacing w:after="0" w:line="240" w:lineRule="auto"/>
      <w:jc w:val="right"/>
      <w:rPr>
        <w:rFonts w:ascii="Times New Roman" w:hAnsi="Times New Roman" w:cs="Times New Roman"/>
      </w:rPr>
    </w:pPr>
    <w:r w:rsidRPr="00AB6B40">
      <w:rPr>
        <w:rFonts w:ascii="Times New Roman" w:hAnsi="Times New Roman" w:cs="Times New Roman"/>
        <w:sz w:val="16"/>
        <w:szCs w:val="16"/>
      </w:rPr>
      <w:t xml:space="preserve">Page | </w:t>
    </w:r>
    <w:r w:rsidRPr="00AB6B40">
      <w:rPr>
        <w:rFonts w:ascii="Times New Roman" w:hAnsi="Times New Roman" w:cs="Times New Roman"/>
      </w:rPr>
      <w:fldChar w:fldCharType="begin"/>
    </w:r>
    <w:r w:rsidRPr="00AB6B40">
      <w:rPr>
        <w:rFonts w:ascii="Times New Roman" w:hAnsi="Times New Roman" w:cs="Times New Roman"/>
      </w:rPr>
      <w:instrText>PAGE</w:instrText>
    </w:r>
    <w:r w:rsidRPr="00AB6B40">
      <w:rPr>
        <w:rFonts w:ascii="Times New Roman" w:hAnsi="Times New Roman" w:cs="Times New Roman"/>
      </w:rPr>
      <w:fldChar w:fldCharType="separate"/>
    </w:r>
    <w:r w:rsidR="00226DFC">
      <w:rPr>
        <w:rFonts w:ascii="Times New Roman" w:hAnsi="Times New Roman" w:cs="Times New Roman"/>
        <w:noProof/>
      </w:rPr>
      <w:t>10</w:t>
    </w:r>
    <w:r w:rsidRPr="00AB6B40">
      <w:rPr>
        <w:rFonts w:ascii="Times New Roman" w:hAnsi="Times New Roman" w:cs="Times New Roman"/>
      </w:rPr>
      <w:fldChar w:fldCharType="end"/>
    </w:r>
  </w:p>
  <w:p w14:paraId="0D23ACCC" w14:textId="77777777" w:rsidR="00E26B28" w:rsidRDefault="00E26B28" w:rsidP="00F56C7E">
    <w:pPr>
      <w:tabs>
        <w:tab w:val="center" w:pos="4320"/>
        <w:tab w:val="right" w:pos="8640"/>
      </w:tabs>
      <w:spacing w:after="0" w:line="240" w:lineRule="auto"/>
      <w:rPr>
        <w:rFonts w:ascii="Times New Roman" w:hAnsi="Times New Roman" w:cs="Times New Roman"/>
        <w:sz w:val="16"/>
        <w:szCs w:val="16"/>
      </w:rPr>
    </w:pPr>
  </w:p>
  <w:p w14:paraId="23B65BE5" w14:textId="00FAD04A" w:rsidR="00B46F8A" w:rsidRPr="008F1785" w:rsidRDefault="0055427E" w:rsidP="00E05371">
    <w:pPr>
      <w:tabs>
        <w:tab w:val="center" w:pos="4320"/>
        <w:tab w:val="right" w:pos="8640"/>
      </w:tabs>
      <w:spacing w:after="0" w:line="240" w:lineRule="auto"/>
      <w:jc w:val="center"/>
      <w:rPr>
        <w:rFonts w:ascii="Times New Roman" w:hAnsi="Times New Roman" w:cs="Times New Roman"/>
        <w:sz w:val="14"/>
        <w:szCs w:val="14"/>
      </w:rPr>
    </w:pPr>
    <w:r w:rsidRPr="008F1785">
      <w:rPr>
        <w:rFonts w:ascii="Times New Roman" w:hAnsi="Times New Roman" w:cs="Times New Roman"/>
        <w:sz w:val="14"/>
        <w:szCs w:val="14"/>
      </w:rPr>
      <w:t xml:space="preserve">Adapted from: </w:t>
    </w:r>
    <w:r w:rsidRPr="008F1785">
      <w:rPr>
        <w:rFonts w:ascii="Times New Roman" w:hAnsi="Times New Roman" w:cs="Times New Roman"/>
        <w:b/>
        <w:color w:val="003366"/>
        <w:sz w:val="14"/>
        <w:szCs w:val="14"/>
      </w:rPr>
      <w:t xml:space="preserve">The Course Syllabus: A Learning-Centered Approach, 2nd Edition, </w:t>
    </w:r>
    <w:r w:rsidRPr="008F1785">
      <w:rPr>
        <w:rFonts w:ascii="Times New Roman" w:hAnsi="Times New Roman" w:cs="Times New Roman"/>
        <w:sz w:val="14"/>
        <w:szCs w:val="14"/>
      </w:rPr>
      <w:t xml:space="preserve">Judith </w:t>
    </w:r>
    <w:proofErr w:type="spellStart"/>
    <w:r w:rsidRPr="008F1785">
      <w:rPr>
        <w:rFonts w:ascii="Times New Roman" w:hAnsi="Times New Roman" w:cs="Times New Roman"/>
        <w:sz w:val="14"/>
        <w:szCs w:val="14"/>
      </w:rPr>
      <w:t>Grunert</w:t>
    </w:r>
    <w:proofErr w:type="spellEnd"/>
    <w:r w:rsidRPr="008F1785">
      <w:rPr>
        <w:rFonts w:ascii="Times New Roman" w:hAnsi="Times New Roman" w:cs="Times New Roman"/>
        <w:sz w:val="14"/>
        <w:szCs w:val="14"/>
      </w:rPr>
      <w:t xml:space="preserve"> O'Brien, Barbara J. Millis, Margaret W. Cohen. ISBN: </w:t>
    </w:r>
    <w:r w:rsidR="00642F61" w:rsidRPr="008F1785">
      <w:rPr>
        <w:rFonts w:ascii="Times New Roman" w:hAnsi="Times New Roman" w:cs="Times New Roman"/>
        <w:sz w:val="14"/>
        <w:szCs w:val="14"/>
      </w:rPr>
      <w:t>978-0-470-60549-3</w:t>
    </w:r>
    <w:r w:rsidRPr="008F1785">
      <w:rPr>
        <w:rFonts w:ascii="Times New Roman" w:hAnsi="Times New Roman" w:cs="Times New Roman"/>
        <w:sz w:val="14"/>
        <w:szCs w:val="14"/>
      </w:rPr>
      <w:t xml:space="preserve">. Available as an E-Book </w:t>
    </w:r>
    <w:r w:rsidR="001D3B49" w:rsidRPr="008F1785">
      <w:rPr>
        <w:rFonts w:ascii="Times New Roman" w:hAnsi="Times New Roman" w:cs="Times New Roman"/>
        <w:sz w:val="14"/>
        <w:szCs w:val="14"/>
      </w:rPr>
      <w:t>from Wiley</w:t>
    </w:r>
    <w:r w:rsidRPr="008F1785">
      <w:rPr>
        <w:rFonts w:ascii="Times New Roman" w:hAnsi="Times New Roman" w:cs="Times New Roman"/>
        <w:sz w:val="14"/>
        <w:szCs w:val="14"/>
      </w:rPr>
      <w:t xml:space="preserve"> at:</w:t>
    </w:r>
    <w:r w:rsidR="00F56C7E" w:rsidRPr="008F1785">
      <w:rPr>
        <w:rFonts w:ascii="Times New Roman" w:hAnsi="Times New Roman" w:cs="Times New Roman"/>
        <w:sz w:val="14"/>
        <w:szCs w:val="14"/>
      </w:rPr>
      <w:t xml:space="preserve"> </w:t>
    </w:r>
    <w:hyperlink r:id="rId1" w:history="1">
      <w:r w:rsidR="001D3B49" w:rsidRPr="008F1785">
        <w:rPr>
          <w:rStyle w:val="Hyperlink"/>
          <w:rFonts w:ascii="Times New Roman" w:hAnsi="Times New Roman" w:cs="Times New Roman"/>
          <w:sz w:val="14"/>
          <w:szCs w:val="14"/>
        </w:rPr>
        <w:t>https://www.wiley.com/en-us/The+Course+Syllabus%3A+A+Learning+Centered+Approach%2C+2nd+Edition-p-9780470605493</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FB065" w14:textId="77777777" w:rsidR="00302E45" w:rsidRDefault="00302E45">
      <w:r>
        <w:separator/>
      </w:r>
    </w:p>
  </w:footnote>
  <w:footnote w:type="continuationSeparator" w:id="0">
    <w:p w14:paraId="16C0686A" w14:textId="77777777" w:rsidR="00302E45" w:rsidRDefault="00302E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4A19" w14:textId="23A73A5C" w:rsidR="00B46F8A" w:rsidRPr="0044366B" w:rsidRDefault="002860C3" w:rsidP="002860C3">
    <w:pPr>
      <w:spacing w:before="240"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14:anchorId="71DE43EA" wp14:editId="76E06283">
          <wp:simplePos x="0" y="0"/>
          <wp:positionH relativeFrom="column">
            <wp:posOffset>-372745</wp:posOffset>
          </wp:positionH>
          <wp:positionV relativeFrom="paragraph">
            <wp:posOffset>-469593</wp:posOffset>
          </wp:positionV>
          <wp:extent cx="2557144" cy="532738"/>
          <wp:effectExtent l="0" t="0" r="0" b="0"/>
          <wp:wrapNone/>
          <wp:docPr id="18" name="Picture 18" descr="Columbia University: School of Professional Studies logo" title="Columbia University: School of Profession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ogo_rgb29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7144" cy="532738"/>
                  </a:xfrm>
                  <a:prstGeom prst="rect">
                    <a:avLst/>
                  </a:prstGeom>
                </pic:spPr>
              </pic:pic>
            </a:graphicData>
          </a:graphic>
          <wp14:sizeRelH relativeFrom="page">
            <wp14:pctWidth>0</wp14:pctWidth>
          </wp14:sizeRelH>
          <wp14:sizeRelV relativeFrom="page">
            <wp14:pctHeight>0</wp14:pctHeight>
          </wp14:sizeRelV>
        </wp:anchor>
      </w:drawing>
    </w:r>
    <w:r w:rsidR="0055427E" w:rsidRPr="0044366B">
      <w:rPr>
        <w:rFonts w:ascii="Times New Roman" w:hAnsi="Times New Roman" w:cs="Times New Roman"/>
        <w:sz w:val="24"/>
      </w:rPr>
      <w:t>Master of</w:t>
    </w:r>
    <w:r w:rsidR="00191EA4" w:rsidRPr="0044366B">
      <w:rPr>
        <w:rFonts w:ascii="Times New Roman" w:hAnsi="Times New Roman" w:cs="Times New Roman"/>
        <w:sz w:val="24"/>
      </w:rPr>
      <w:t xml:space="preserve"> Science in</w:t>
    </w:r>
    <w:r w:rsidR="0055427E" w:rsidRPr="0044366B">
      <w:rPr>
        <w:rFonts w:ascii="Times New Roman" w:hAnsi="Times New Roman" w:cs="Times New Roman"/>
        <w:sz w:val="24"/>
      </w:rPr>
      <w:t xml:space="preserve"> </w:t>
    </w:r>
    <w:r w:rsidR="00284AC5">
      <w:rPr>
        <w:rFonts w:ascii="Times New Roman" w:hAnsi="Times New Roman" w:cs="Times New Roman"/>
        <w:sz w:val="24"/>
      </w:rPr>
      <w:t>Sustainability Management</w:t>
    </w:r>
    <w:r>
      <w:rPr>
        <w:rFonts w:ascii="Times New Roman" w:hAnsi="Times New Roman" w:cs="Times New Roman"/>
        <w:sz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D6620"/>
    <w:multiLevelType w:val="hybridMultilevel"/>
    <w:tmpl w:val="4BDC9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9E6D81"/>
    <w:multiLevelType w:val="hybridMultilevel"/>
    <w:tmpl w:val="6366C5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AF02DA"/>
    <w:multiLevelType w:val="multilevel"/>
    <w:tmpl w:val="46CC8E7C"/>
    <w:lvl w:ilvl="0">
      <w:start w:val="242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A2A699C"/>
    <w:multiLevelType w:val="multilevel"/>
    <w:tmpl w:val="83D053B2"/>
    <w:lvl w:ilvl="0">
      <w:start w:val="242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F3A3693"/>
    <w:multiLevelType w:val="hybridMultilevel"/>
    <w:tmpl w:val="321CC4EE"/>
    <w:lvl w:ilvl="0" w:tplc="797036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5AF6EFB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963D8"/>
    <w:multiLevelType w:val="hybridMultilevel"/>
    <w:tmpl w:val="20B64F3C"/>
    <w:lvl w:ilvl="0" w:tplc="FD567D7A">
      <w:start w:val="4"/>
      <w:numFmt w:val="lowerLetter"/>
      <w:lvlText w:val="%1."/>
      <w:lvlJc w:val="left"/>
      <w:pPr>
        <w:ind w:left="25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038DB"/>
    <w:multiLevelType w:val="hybridMultilevel"/>
    <w:tmpl w:val="5AE4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32AB6"/>
    <w:multiLevelType w:val="hybridMultilevel"/>
    <w:tmpl w:val="9074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12F31"/>
    <w:multiLevelType w:val="hybridMultilevel"/>
    <w:tmpl w:val="4BEE6E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030F2"/>
    <w:multiLevelType w:val="hybridMultilevel"/>
    <w:tmpl w:val="8C0ABE90"/>
    <w:lvl w:ilvl="0" w:tplc="185E51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AC357D"/>
    <w:multiLevelType w:val="hybridMultilevel"/>
    <w:tmpl w:val="AAB205E4"/>
    <w:lvl w:ilvl="0" w:tplc="FDA2B2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EF7818"/>
    <w:multiLevelType w:val="hybridMultilevel"/>
    <w:tmpl w:val="AF08667A"/>
    <w:lvl w:ilvl="0" w:tplc="797036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8397F"/>
    <w:multiLevelType w:val="hybridMultilevel"/>
    <w:tmpl w:val="A44ECF4A"/>
    <w:lvl w:ilvl="0" w:tplc="FEE2D4C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3794DEA"/>
    <w:multiLevelType w:val="hybridMultilevel"/>
    <w:tmpl w:val="BC8E0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07EFB"/>
    <w:multiLevelType w:val="hybridMultilevel"/>
    <w:tmpl w:val="4C888676"/>
    <w:lvl w:ilvl="0" w:tplc="797036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C3D52"/>
    <w:multiLevelType w:val="hybridMultilevel"/>
    <w:tmpl w:val="801C3F28"/>
    <w:lvl w:ilvl="0" w:tplc="797036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10DBA"/>
    <w:multiLevelType w:val="hybridMultilevel"/>
    <w:tmpl w:val="9CF626B8"/>
    <w:lvl w:ilvl="0" w:tplc="2932D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63822"/>
    <w:multiLevelType w:val="hybridMultilevel"/>
    <w:tmpl w:val="7E7256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F5302"/>
    <w:multiLevelType w:val="hybridMultilevel"/>
    <w:tmpl w:val="6B7257AC"/>
    <w:lvl w:ilvl="0" w:tplc="5408103A">
      <w:start w:val="1"/>
      <w:numFmt w:val="lowerLetter"/>
      <w:lvlText w:val="%1."/>
      <w:lvlJc w:val="left"/>
      <w:pPr>
        <w:ind w:left="1800" w:hanging="360"/>
      </w:pPr>
      <w:rPr>
        <w:rFonts w:hint="default"/>
      </w:rPr>
    </w:lvl>
    <w:lvl w:ilvl="1" w:tplc="C5C841D8">
      <w:start w:val="1"/>
      <w:numFmt w:val="lowerLetter"/>
      <w:lvlText w:val="%2."/>
      <w:lvlJc w:val="left"/>
      <w:pPr>
        <w:ind w:left="2520" w:hanging="360"/>
      </w:pPr>
      <w:rPr>
        <w:rFonts w:ascii="Arial Narrow" w:eastAsia="Times New Roman" w:hAnsi="Arial Narrow"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1"/>
  </w:num>
  <w:num w:numId="4">
    <w:abstractNumId w:val="12"/>
  </w:num>
  <w:num w:numId="5">
    <w:abstractNumId w:val="1"/>
  </w:num>
  <w:num w:numId="6">
    <w:abstractNumId w:val="0"/>
  </w:num>
  <w:num w:numId="7">
    <w:abstractNumId w:val="18"/>
  </w:num>
  <w:num w:numId="8">
    <w:abstractNumId w:val="14"/>
  </w:num>
  <w:num w:numId="9">
    <w:abstractNumId w:val="4"/>
  </w:num>
  <w:num w:numId="10">
    <w:abstractNumId w:val="15"/>
  </w:num>
  <w:num w:numId="11">
    <w:abstractNumId w:val="16"/>
  </w:num>
  <w:num w:numId="12">
    <w:abstractNumId w:val="9"/>
  </w:num>
  <w:num w:numId="13">
    <w:abstractNumId w:val="5"/>
  </w:num>
  <w:num w:numId="14">
    <w:abstractNumId w:val="8"/>
  </w:num>
  <w:num w:numId="15">
    <w:abstractNumId w:val="17"/>
  </w:num>
  <w:num w:numId="16">
    <w:abstractNumId w:val="7"/>
  </w:num>
  <w:num w:numId="17">
    <w:abstractNumId w:val="6"/>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8A"/>
    <w:rsid w:val="00005F91"/>
    <w:rsid w:val="0001244E"/>
    <w:rsid w:val="000137E0"/>
    <w:rsid w:val="0002015C"/>
    <w:rsid w:val="00020182"/>
    <w:rsid w:val="000231DE"/>
    <w:rsid w:val="000305AD"/>
    <w:rsid w:val="00031D0A"/>
    <w:rsid w:val="00032670"/>
    <w:rsid w:val="000327EC"/>
    <w:rsid w:val="0003789F"/>
    <w:rsid w:val="00043065"/>
    <w:rsid w:val="000444C5"/>
    <w:rsid w:val="00046C5B"/>
    <w:rsid w:val="00051161"/>
    <w:rsid w:val="000513E0"/>
    <w:rsid w:val="00051CC0"/>
    <w:rsid w:val="00056F57"/>
    <w:rsid w:val="000575A8"/>
    <w:rsid w:val="000576A7"/>
    <w:rsid w:val="00062201"/>
    <w:rsid w:val="00063E16"/>
    <w:rsid w:val="00063E49"/>
    <w:rsid w:val="00067FB5"/>
    <w:rsid w:val="00080C8F"/>
    <w:rsid w:val="00082478"/>
    <w:rsid w:val="00082F3A"/>
    <w:rsid w:val="0008380E"/>
    <w:rsid w:val="00083A2D"/>
    <w:rsid w:val="0008472E"/>
    <w:rsid w:val="000922BD"/>
    <w:rsid w:val="000A114C"/>
    <w:rsid w:val="000A48B5"/>
    <w:rsid w:val="000B5E9A"/>
    <w:rsid w:val="000C407D"/>
    <w:rsid w:val="000C74C5"/>
    <w:rsid w:val="000D390A"/>
    <w:rsid w:val="000E4428"/>
    <w:rsid w:val="000E46E5"/>
    <w:rsid w:val="000E701E"/>
    <w:rsid w:val="000F2DD0"/>
    <w:rsid w:val="0010021B"/>
    <w:rsid w:val="00102ADC"/>
    <w:rsid w:val="0011303D"/>
    <w:rsid w:val="001233C6"/>
    <w:rsid w:val="0013280B"/>
    <w:rsid w:val="0013606F"/>
    <w:rsid w:val="0015546E"/>
    <w:rsid w:val="001564A7"/>
    <w:rsid w:val="00160521"/>
    <w:rsid w:val="00161A86"/>
    <w:rsid w:val="001622E8"/>
    <w:rsid w:val="00162668"/>
    <w:rsid w:val="001637D5"/>
    <w:rsid w:val="00164CDF"/>
    <w:rsid w:val="001675C7"/>
    <w:rsid w:val="00172D69"/>
    <w:rsid w:val="001759DF"/>
    <w:rsid w:val="00181F12"/>
    <w:rsid w:val="00181FB5"/>
    <w:rsid w:val="001916D2"/>
    <w:rsid w:val="00191EA4"/>
    <w:rsid w:val="00195331"/>
    <w:rsid w:val="0019594A"/>
    <w:rsid w:val="001A4A0D"/>
    <w:rsid w:val="001C121C"/>
    <w:rsid w:val="001C3721"/>
    <w:rsid w:val="001C77B0"/>
    <w:rsid w:val="001C7E39"/>
    <w:rsid w:val="001D3B49"/>
    <w:rsid w:val="001D607E"/>
    <w:rsid w:val="001F4120"/>
    <w:rsid w:val="001F6D2D"/>
    <w:rsid w:val="001F77EE"/>
    <w:rsid w:val="00200A96"/>
    <w:rsid w:val="00202138"/>
    <w:rsid w:val="00203CDD"/>
    <w:rsid w:val="00206793"/>
    <w:rsid w:val="00213904"/>
    <w:rsid w:val="00214440"/>
    <w:rsid w:val="00226DFC"/>
    <w:rsid w:val="002353CD"/>
    <w:rsid w:val="00236394"/>
    <w:rsid w:val="00236C5F"/>
    <w:rsid w:val="00236F64"/>
    <w:rsid w:val="00240E5F"/>
    <w:rsid w:val="002440B6"/>
    <w:rsid w:val="0024453D"/>
    <w:rsid w:val="00250D92"/>
    <w:rsid w:val="00252A53"/>
    <w:rsid w:val="00253614"/>
    <w:rsid w:val="00256625"/>
    <w:rsid w:val="00257387"/>
    <w:rsid w:val="002578BF"/>
    <w:rsid w:val="00261D9E"/>
    <w:rsid w:val="00263937"/>
    <w:rsid w:val="002648B8"/>
    <w:rsid w:val="00276E0B"/>
    <w:rsid w:val="00277D74"/>
    <w:rsid w:val="00284AC5"/>
    <w:rsid w:val="00285E94"/>
    <w:rsid w:val="002860C3"/>
    <w:rsid w:val="002914D9"/>
    <w:rsid w:val="0029323C"/>
    <w:rsid w:val="002937C7"/>
    <w:rsid w:val="00295D7C"/>
    <w:rsid w:val="002961D1"/>
    <w:rsid w:val="002A0D0D"/>
    <w:rsid w:val="002A1430"/>
    <w:rsid w:val="002A1599"/>
    <w:rsid w:val="002A3803"/>
    <w:rsid w:val="002A7A86"/>
    <w:rsid w:val="002B1248"/>
    <w:rsid w:val="002B204F"/>
    <w:rsid w:val="002B647E"/>
    <w:rsid w:val="002B72A8"/>
    <w:rsid w:val="002C2448"/>
    <w:rsid w:val="002C3666"/>
    <w:rsid w:val="002D49C7"/>
    <w:rsid w:val="002E1FD6"/>
    <w:rsid w:val="002E718A"/>
    <w:rsid w:val="002F682B"/>
    <w:rsid w:val="0030173B"/>
    <w:rsid w:val="00301B36"/>
    <w:rsid w:val="00302C19"/>
    <w:rsid w:val="00302E45"/>
    <w:rsid w:val="00303755"/>
    <w:rsid w:val="003152DD"/>
    <w:rsid w:val="00315512"/>
    <w:rsid w:val="003224D7"/>
    <w:rsid w:val="003226CC"/>
    <w:rsid w:val="00336C5B"/>
    <w:rsid w:val="00336EAD"/>
    <w:rsid w:val="00337B5B"/>
    <w:rsid w:val="00341F49"/>
    <w:rsid w:val="00345C34"/>
    <w:rsid w:val="003469A6"/>
    <w:rsid w:val="0035248A"/>
    <w:rsid w:val="00363DB5"/>
    <w:rsid w:val="00376078"/>
    <w:rsid w:val="00376DE9"/>
    <w:rsid w:val="00387EBF"/>
    <w:rsid w:val="00390AC4"/>
    <w:rsid w:val="00392607"/>
    <w:rsid w:val="003A7377"/>
    <w:rsid w:val="003B0A7C"/>
    <w:rsid w:val="003D304B"/>
    <w:rsid w:val="003D3860"/>
    <w:rsid w:val="003D4C4F"/>
    <w:rsid w:val="003D54DD"/>
    <w:rsid w:val="003D58FC"/>
    <w:rsid w:val="003D5CDA"/>
    <w:rsid w:val="003D5D32"/>
    <w:rsid w:val="003D5E35"/>
    <w:rsid w:val="003E45D1"/>
    <w:rsid w:val="003E5234"/>
    <w:rsid w:val="00400539"/>
    <w:rsid w:val="00400FEF"/>
    <w:rsid w:val="00403249"/>
    <w:rsid w:val="00407186"/>
    <w:rsid w:val="004148C5"/>
    <w:rsid w:val="00422F78"/>
    <w:rsid w:val="00424938"/>
    <w:rsid w:val="0042686E"/>
    <w:rsid w:val="004314C2"/>
    <w:rsid w:val="00432524"/>
    <w:rsid w:val="00437270"/>
    <w:rsid w:val="0044366B"/>
    <w:rsid w:val="00446DC7"/>
    <w:rsid w:val="0044708D"/>
    <w:rsid w:val="00447C79"/>
    <w:rsid w:val="00450780"/>
    <w:rsid w:val="00457844"/>
    <w:rsid w:val="00466657"/>
    <w:rsid w:val="004671A5"/>
    <w:rsid w:val="0047518F"/>
    <w:rsid w:val="004764C6"/>
    <w:rsid w:val="004844F5"/>
    <w:rsid w:val="00484A57"/>
    <w:rsid w:val="00485213"/>
    <w:rsid w:val="004869DF"/>
    <w:rsid w:val="00490132"/>
    <w:rsid w:val="00492D60"/>
    <w:rsid w:val="004A0398"/>
    <w:rsid w:val="004A09EE"/>
    <w:rsid w:val="004B3956"/>
    <w:rsid w:val="004B6098"/>
    <w:rsid w:val="004C4FE4"/>
    <w:rsid w:val="004C5647"/>
    <w:rsid w:val="004C5FEF"/>
    <w:rsid w:val="004C786E"/>
    <w:rsid w:val="004C7CFA"/>
    <w:rsid w:val="004D279B"/>
    <w:rsid w:val="004D44C0"/>
    <w:rsid w:val="004E46CF"/>
    <w:rsid w:val="004F0C11"/>
    <w:rsid w:val="004F327A"/>
    <w:rsid w:val="004F3882"/>
    <w:rsid w:val="004F3F6B"/>
    <w:rsid w:val="004F4796"/>
    <w:rsid w:val="00501E20"/>
    <w:rsid w:val="005056CC"/>
    <w:rsid w:val="00506E77"/>
    <w:rsid w:val="005077BA"/>
    <w:rsid w:val="005108C4"/>
    <w:rsid w:val="00511B99"/>
    <w:rsid w:val="00522C71"/>
    <w:rsid w:val="00525794"/>
    <w:rsid w:val="00533347"/>
    <w:rsid w:val="0053399B"/>
    <w:rsid w:val="005372A3"/>
    <w:rsid w:val="00542104"/>
    <w:rsid w:val="0054536A"/>
    <w:rsid w:val="00547A7B"/>
    <w:rsid w:val="00551AED"/>
    <w:rsid w:val="00551BF8"/>
    <w:rsid w:val="0055427E"/>
    <w:rsid w:val="005559DF"/>
    <w:rsid w:val="00557287"/>
    <w:rsid w:val="00557C44"/>
    <w:rsid w:val="00561DB4"/>
    <w:rsid w:val="00563268"/>
    <w:rsid w:val="00564FF9"/>
    <w:rsid w:val="0056570C"/>
    <w:rsid w:val="005658D7"/>
    <w:rsid w:val="00566342"/>
    <w:rsid w:val="00574AE5"/>
    <w:rsid w:val="00575921"/>
    <w:rsid w:val="00575CFB"/>
    <w:rsid w:val="0058051F"/>
    <w:rsid w:val="00580C32"/>
    <w:rsid w:val="00582017"/>
    <w:rsid w:val="00594B11"/>
    <w:rsid w:val="00597513"/>
    <w:rsid w:val="005C15BC"/>
    <w:rsid w:val="005D2EC1"/>
    <w:rsid w:val="005D4A54"/>
    <w:rsid w:val="005D7DE8"/>
    <w:rsid w:val="005E504B"/>
    <w:rsid w:val="005F0DF2"/>
    <w:rsid w:val="005F46EC"/>
    <w:rsid w:val="0060108B"/>
    <w:rsid w:val="00604D45"/>
    <w:rsid w:val="00617232"/>
    <w:rsid w:val="006207E4"/>
    <w:rsid w:val="0062390F"/>
    <w:rsid w:val="00630438"/>
    <w:rsid w:val="0064034B"/>
    <w:rsid w:val="00640D88"/>
    <w:rsid w:val="00642F61"/>
    <w:rsid w:val="0065604E"/>
    <w:rsid w:val="006560E3"/>
    <w:rsid w:val="006564FA"/>
    <w:rsid w:val="006600DA"/>
    <w:rsid w:val="0066300E"/>
    <w:rsid w:val="006650C9"/>
    <w:rsid w:val="006739C2"/>
    <w:rsid w:val="0067682A"/>
    <w:rsid w:val="006771C3"/>
    <w:rsid w:val="00687D02"/>
    <w:rsid w:val="0069314F"/>
    <w:rsid w:val="00696E91"/>
    <w:rsid w:val="00697CAD"/>
    <w:rsid w:val="006A2472"/>
    <w:rsid w:val="006A5C66"/>
    <w:rsid w:val="006B5A89"/>
    <w:rsid w:val="006C17C7"/>
    <w:rsid w:val="006C6A31"/>
    <w:rsid w:val="006D0BD7"/>
    <w:rsid w:val="006E01CD"/>
    <w:rsid w:val="006E208E"/>
    <w:rsid w:val="006E2146"/>
    <w:rsid w:val="006E692A"/>
    <w:rsid w:val="006F2C71"/>
    <w:rsid w:val="00704301"/>
    <w:rsid w:val="00705FEF"/>
    <w:rsid w:val="00707986"/>
    <w:rsid w:val="00712903"/>
    <w:rsid w:val="00716AE5"/>
    <w:rsid w:val="007205BE"/>
    <w:rsid w:val="007209D1"/>
    <w:rsid w:val="007227CC"/>
    <w:rsid w:val="0072463F"/>
    <w:rsid w:val="00724D23"/>
    <w:rsid w:val="007265C3"/>
    <w:rsid w:val="00732277"/>
    <w:rsid w:val="00737EF7"/>
    <w:rsid w:val="00740A0D"/>
    <w:rsid w:val="007464DB"/>
    <w:rsid w:val="00761EDB"/>
    <w:rsid w:val="00762146"/>
    <w:rsid w:val="00767F40"/>
    <w:rsid w:val="00771F14"/>
    <w:rsid w:val="007764A1"/>
    <w:rsid w:val="0078215C"/>
    <w:rsid w:val="007822D1"/>
    <w:rsid w:val="00784B33"/>
    <w:rsid w:val="00793AC9"/>
    <w:rsid w:val="00794170"/>
    <w:rsid w:val="00797E51"/>
    <w:rsid w:val="007A062A"/>
    <w:rsid w:val="007A4434"/>
    <w:rsid w:val="007A616D"/>
    <w:rsid w:val="007B05C4"/>
    <w:rsid w:val="007C2616"/>
    <w:rsid w:val="007C3C91"/>
    <w:rsid w:val="007D5AFD"/>
    <w:rsid w:val="007E1B8A"/>
    <w:rsid w:val="007E2FDB"/>
    <w:rsid w:val="007F01EB"/>
    <w:rsid w:val="007F45E0"/>
    <w:rsid w:val="00801BAB"/>
    <w:rsid w:val="008024E9"/>
    <w:rsid w:val="00805617"/>
    <w:rsid w:val="00811C2F"/>
    <w:rsid w:val="0081419B"/>
    <w:rsid w:val="00823320"/>
    <w:rsid w:val="008236BF"/>
    <w:rsid w:val="008245D6"/>
    <w:rsid w:val="00842973"/>
    <w:rsid w:val="008678C3"/>
    <w:rsid w:val="00873B36"/>
    <w:rsid w:val="0089736F"/>
    <w:rsid w:val="008A2197"/>
    <w:rsid w:val="008A248B"/>
    <w:rsid w:val="008B3CF7"/>
    <w:rsid w:val="008B514C"/>
    <w:rsid w:val="008B6CDD"/>
    <w:rsid w:val="008C1EFA"/>
    <w:rsid w:val="008C5FA7"/>
    <w:rsid w:val="008C6D6B"/>
    <w:rsid w:val="008C6FD1"/>
    <w:rsid w:val="008D0AF9"/>
    <w:rsid w:val="008D0C34"/>
    <w:rsid w:val="008D3E42"/>
    <w:rsid w:val="008D643C"/>
    <w:rsid w:val="008F1785"/>
    <w:rsid w:val="009118D6"/>
    <w:rsid w:val="0091278F"/>
    <w:rsid w:val="00915767"/>
    <w:rsid w:val="00916731"/>
    <w:rsid w:val="00917A79"/>
    <w:rsid w:val="009255C1"/>
    <w:rsid w:val="009306BD"/>
    <w:rsid w:val="009441F0"/>
    <w:rsid w:val="00953720"/>
    <w:rsid w:val="00953E44"/>
    <w:rsid w:val="00963500"/>
    <w:rsid w:val="009647A1"/>
    <w:rsid w:val="00974A66"/>
    <w:rsid w:val="00977E70"/>
    <w:rsid w:val="00980AB5"/>
    <w:rsid w:val="00984E86"/>
    <w:rsid w:val="009944BE"/>
    <w:rsid w:val="009A03CE"/>
    <w:rsid w:val="009A433F"/>
    <w:rsid w:val="009A43F3"/>
    <w:rsid w:val="009B06A7"/>
    <w:rsid w:val="009B1740"/>
    <w:rsid w:val="009B36FF"/>
    <w:rsid w:val="009B3709"/>
    <w:rsid w:val="009B5399"/>
    <w:rsid w:val="009B775C"/>
    <w:rsid w:val="009C071B"/>
    <w:rsid w:val="009C1390"/>
    <w:rsid w:val="009C423C"/>
    <w:rsid w:val="009C78B1"/>
    <w:rsid w:val="009E1262"/>
    <w:rsid w:val="009E22EA"/>
    <w:rsid w:val="009E4B85"/>
    <w:rsid w:val="009E6191"/>
    <w:rsid w:val="009F032D"/>
    <w:rsid w:val="009F5E29"/>
    <w:rsid w:val="00A003E8"/>
    <w:rsid w:val="00A027F0"/>
    <w:rsid w:val="00A13E3D"/>
    <w:rsid w:val="00A17F6C"/>
    <w:rsid w:val="00A33E9A"/>
    <w:rsid w:val="00A34181"/>
    <w:rsid w:val="00A44FBC"/>
    <w:rsid w:val="00A5345E"/>
    <w:rsid w:val="00A5639E"/>
    <w:rsid w:val="00A61BFE"/>
    <w:rsid w:val="00A61E60"/>
    <w:rsid w:val="00A73CE3"/>
    <w:rsid w:val="00A748F2"/>
    <w:rsid w:val="00A82E79"/>
    <w:rsid w:val="00A86585"/>
    <w:rsid w:val="00A86DDB"/>
    <w:rsid w:val="00A91161"/>
    <w:rsid w:val="00A91CCF"/>
    <w:rsid w:val="00A96562"/>
    <w:rsid w:val="00AA2725"/>
    <w:rsid w:val="00AA2AED"/>
    <w:rsid w:val="00AB6B40"/>
    <w:rsid w:val="00AC167A"/>
    <w:rsid w:val="00AC1F85"/>
    <w:rsid w:val="00AC7847"/>
    <w:rsid w:val="00AD61B3"/>
    <w:rsid w:val="00AE291B"/>
    <w:rsid w:val="00AE2BF3"/>
    <w:rsid w:val="00AE7362"/>
    <w:rsid w:val="00AE7910"/>
    <w:rsid w:val="00AF465B"/>
    <w:rsid w:val="00AF4E38"/>
    <w:rsid w:val="00B13092"/>
    <w:rsid w:val="00B15AD8"/>
    <w:rsid w:val="00B20B9E"/>
    <w:rsid w:val="00B26BFB"/>
    <w:rsid w:val="00B27B52"/>
    <w:rsid w:val="00B46F8A"/>
    <w:rsid w:val="00B5291E"/>
    <w:rsid w:val="00B55832"/>
    <w:rsid w:val="00B6002D"/>
    <w:rsid w:val="00B60CE8"/>
    <w:rsid w:val="00B6562E"/>
    <w:rsid w:val="00B900F2"/>
    <w:rsid w:val="00B90D49"/>
    <w:rsid w:val="00B940BA"/>
    <w:rsid w:val="00BA0814"/>
    <w:rsid w:val="00BA13D2"/>
    <w:rsid w:val="00BA5E35"/>
    <w:rsid w:val="00BA729E"/>
    <w:rsid w:val="00BC2D91"/>
    <w:rsid w:val="00BC7B38"/>
    <w:rsid w:val="00BD12CB"/>
    <w:rsid w:val="00BD6179"/>
    <w:rsid w:val="00BD69C0"/>
    <w:rsid w:val="00BD7A16"/>
    <w:rsid w:val="00BE1554"/>
    <w:rsid w:val="00BE20FC"/>
    <w:rsid w:val="00BE35F5"/>
    <w:rsid w:val="00BE7E03"/>
    <w:rsid w:val="00C00F96"/>
    <w:rsid w:val="00C038E2"/>
    <w:rsid w:val="00C07D99"/>
    <w:rsid w:val="00C129F7"/>
    <w:rsid w:val="00C13224"/>
    <w:rsid w:val="00C13DEB"/>
    <w:rsid w:val="00C21440"/>
    <w:rsid w:val="00C23CC1"/>
    <w:rsid w:val="00C25E22"/>
    <w:rsid w:val="00C307D6"/>
    <w:rsid w:val="00C31CA6"/>
    <w:rsid w:val="00C336EF"/>
    <w:rsid w:val="00C33BE6"/>
    <w:rsid w:val="00C5004C"/>
    <w:rsid w:val="00C53B27"/>
    <w:rsid w:val="00C55190"/>
    <w:rsid w:val="00C57F65"/>
    <w:rsid w:val="00C60C18"/>
    <w:rsid w:val="00C64590"/>
    <w:rsid w:val="00C70C0F"/>
    <w:rsid w:val="00C71094"/>
    <w:rsid w:val="00C733D8"/>
    <w:rsid w:val="00C82EBC"/>
    <w:rsid w:val="00C85421"/>
    <w:rsid w:val="00C921A1"/>
    <w:rsid w:val="00C942AF"/>
    <w:rsid w:val="00C9430F"/>
    <w:rsid w:val="00C96375"/>
    <w:rsid w:val="00C96AC4"/>
    <w:rsid w:val="00C979D5"/>
    <w:rsid w:val="00CA0805"/>
    <w:rsid w:val="00CA38B5"/>
    <w:rsid w:val="00CB16C7"/>
    <w:rsid w:val="00CC1A77"/>
    <w:rsid w:val="00CC204A"/>
    <w:rsid w:val="00CC687E"/>
    <w:rsid w:val="00CC7ADB"/>
    <w:rsid w:val="00CD046A"/>
    <w:rsid w:val="00CD417F"/>
    <w:rsid w:val="00CD493F"/>
    <w:rsid w:val="00CD72F4"/>
    <w:rsid w:val="00CE3F6B"/>
    <w:rsid w:val="00CF0585"/>
    <w:rsid w:val="00CF1789"/>
    <w:rsid w:val="00CF4836"/>
    <w:rsid w:val="00CF4CF7"/>
    <w:rsid w:val="00CF69FA"/>
    <w:rsid w:val="00D00533"/>
    <w:rsid w:val="00D0655F"/>
    <w:rsid w:val="00D1326B"/>
    <w:rsid w:val="00D21BA2"/>
    <w:rsid w:val="00D26298"/>
    <w:rsid w:val="00D26605"/>
    <w:rsid w:val="00D31114"/>
    <w:rsid w:val="00D3321E"/>
    <w:rsid w:val="00D416C3"/>
    <w:rsid w:val="00D418C7"/>
    <w:rsid w:val="00D429C5"/>
    <w:rsid w:val="00D43D04"/>
    <w:rsid w:val="00D43EC6"/>
    <w:rsid w:val="00D450BD"/>
    <w:rsid w:val="00D56773"/>
    <w:rsid w:val="00D5766E"/>
    <w:rsid w:val="00D640AF"/>
    <w:rsid w:val="00D67F62"/>
    <w:rsid w:val="00D742D3"/>
    <w:rsid w:val="00D842AA"/>
    <w:rsid w:val="00D93300"/>
    <w:rsid w:val="00DA1D31"/>
    <w:rsid w:val="00DA40C0"/>
    <w:rsid w:val="00DA598C"/>
    <w:rsid w:val="00DB0DD7"/>
    <w:rsid w:val="00DC328F"/>
    <w:rsid w:val="00DC39F2"/>
    <w:rsid w:val="00DC54E2"/>
    <w:rsid w:val="00DE41DE"/>
    <w:rsid w:val="00DE7BA2"/>
    <w:rsid w:val="00DF0D43"/>
    <w:rsid w:val="00DF53D3"/>
    <w:rsid w:val="00E05371"/>
    <w:rsid w:val="00E05561"/>
    <w:rsid w:val="00E0672D"/>
    <w:rsid w:val="00E077A5"/>
    <w:rsid w:val="00E20877"/>
    <w:rsid w:val="00E2089A"/>
    <w:rsid w:val="00E21A6A"/>
    <w:rsid w:val="00E22A4C"/>
    <w:rsid w:val="00E26B28"/>
    <w:rsid w:val="00E303AE"/>
    <w:rsid w:val="00E33268"/>
    <w:rsid w:val="00E4754B"/>
    <w:rsid w:val="00E4765F"/>
    <w:rsid w:val="00E503DA"/>
    <w:rsid w:val="00E54104"/>
    <w:rsid w:val="00E55B9B"/>
    <w:rsid w:val="00E60E04"/>
    <w:rsid w:val="00E638B8"/>
    <w:rsid w:val="00E64C16"/>
    <w:rsid w:val="00E713E3"/>
    <w:rsid w:val="00E75904"/>
    <w:rsid w:val="00E801A6"/>
    <w:rsid w:val="00E80489"/>
    <w:rsid w:val="00E84881"/>
    <w:rsid w:val="00E860AC"/>
    <w:rsid w:val="00E87540"/>
    <w:rsid w:val="00E9143E"/>
    <w:rsid w:val="00E92B42"/>
    <w:rsid w:val="00EA15CE"/>
    <w:rsid w:val="00EA1649"/>
    <w:rsid w:val="00EA3766"/>
    <w:rsid w:val="00EA6661"/>
    <w:rsid w:val="00EA6ACE"/>
    <w:rsid w:val="00EB3A31"/>
    <w:rsid w:val="00EB653B"/>
    <w:rsid w:val="00EB6CFA"/>
    <w:rsid w:val="00EB7A5F"/>
    <w:rsid w:val="00EC1054"/>
    <w:rsid w:val="00EC7A5C"/>
    <w:rsid w:val="00ED5AAA"/>
    <w:rsid w:val="00ED750B"/>
    <w:rsid w:val="00EE1086"/>
    <w:rsid w:val="00EF3DD3"/>
    <w:rsid w:val="00F010C1"/>
    <w:rsid w:val="00F04A45"/>
    <w:rsid w:val="00F27764"/>
    <w:rsid w:val="00F31360"/>
    <w:rsid w:val="00F3330C"/>
    <w:rsid w:val="00F4166A"/>
    <w:rsid w:val="00F56C7E"/>
    <w:rsid w:val="00F5775D"/>
    <w:rsid w:val="00F6253B"/>
    <w:rsid w:val="00F630F1"/>
    <w:rsid w:val="00F67CA4"/>
    <w:rsid w:val="00F7256E"/>
    <w:rsid w:val="00F77533"/>
    <w:rsid w:val="00F820A6"/>
    <w:rsid w:val="00F82DBE"/>
    <w:rsid w:val="00F87FE9"/>
    <w:rsid w:val="00F9481D"/>
    <w:rsid w:val="00F977B7"/>
    <w:rsid w:val="00FA1941"/>
    <w:rsid w:val="00FA3E09"/>
    <w:rsid w:val="00FA4947"/>
    <w:rsid w:val="00FA4964"/>
    <w:rsid w:val="00FA5649"/>
    <w:rsid w:val="00FA64BC"/>
    <w:rsid w:val="00FA6B9C"/>
    <w:rsid w:val="00FB0C80"/>
    <w:rsid w:val="00FB4B54"/>
    <w:rsid w:val="00FB64E8"/>
    <w:rsid w:val="00FB6662"/>
    <w:rsid w:val="00FC31F8"/>
    <w:rsid w:val="00FC36EA"/>
    <w:rsid w:val="00FC4474"/>
    <w:rsid w:val="00FD4A1D"/>
    <w:rsid w:val="00FD6A46"/>
    <w:rsid w:val="00FF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961AE"/>
  <w15:docId w15:val="{B7B753C9-5F0A-4193-AB47-92CADD55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EAD"/>
  </w:style>
  <w:style w:type="paragraph" w:styleId="Heading1">
    <w:name w:val="heading 1"/>
    <w:basedOn w:val="Normal"/>
    <w:next w:val="Normal"/>
    <w:link w:val="Heading1Char"/>
    <w:uiPriority w:val="9"/>
    <w:qFormat/>
    <w:rsid w:val="003226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26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26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226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226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226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26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26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26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6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26CC"/>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6A31"/>
    <w:rPr>
      <w:rFonts w:ascii="Tahoma" w:hAnsi="Tahoma" w:cs="Tahoma"/>
      <w:sz w:val="16"/>
      <w:szCs w:val="16"/>
    </w:rPr>
  </w:style>
  <w:style w:type="character" w:customStyle="1" w:styleId="BalloonTextChar">
    <w:name w:val="Balloon Text Char"/>
    <w:basedOn w:val="DefaultParagraphFont"/>
    <w:link w:val="BalloonText"/>
    <w:uiPriority w:val="99"/>
    <w:semiHidden/>
    <w:rsid w:val="006C6A31"/>
    <w:rPr>
      <w:rFonts w:ascii="Tahoma" w:hAnsi="Tahoma" w:cs="Tahoma"/>
      <w:sz w:val="16"/>
      <w:szCs w:val="16"/>
    </w:rPr>
  </w:style>
  <w:style w:type="character" w:styleId="Hyperlink">
    <w:name w:val="Hyperlink"/>
    <w:basedOn w:val="DefaultParagraphFont"/>
    <w:uiPriority w:val="99"/>
    <w:unhideWhenUsed/>
    <w:rsid w:val="006560E3"/>
    <w:rPr>
      <w:color w:val="0000FF" w:themeColor="hyperlink"/>
      <w:u w:val="single"/>
    </w:rPr>
  </w:style>
  <w:style w:type="paragraph" w:styleId="Header">
    <w:name w:val="header"/>
    <w:basedOn w:val="Normal"/>
    <w:link w:val="HeaderChar"/>
    <w:uiPriority w:val="99"/>
    <w:unhideWhenUsed/>
    <w:rsid w:val="00191EA4"/>
    <w:pPr>
      <w:tabs>
        <w:tab w:val="center" w:pos="4680"/>
        <w:tab w:val="right" w:pos="9360"/>
      </w:tabs>
    </w:pPr>
  </w:style>
  <w:style w:type="character" w:customStyle="1" w:styleId="HeaderChar">
    <w:name w:val="Header Char"/>
    <w:basedOn w:val="DefaultParagraphFont"/>
    <w:link w:val="Header"/>
    <w:uiPriority w:val="99"/>
    <w:rsid w:val="00191EA4"/>
  </w:style>
  <w:style w:type="paragraph" w:styleId="Footer">
    <w:name w:val="footer"/>
    <w:basedOn w:val="Normal"/>
    <w:link w:val="FooterChar"/>
    <w:uiPriority w:val="99"/>
    <w:unhideWhenUsed/>
    <w:rsid w:val="00191EA4"/>
    <w:pPr>
      <w:tabs>
        <w:tab w:val="center" w:pos="4680"/>
        <w:tab w:val="right" w:pos="9360"/>
      </w:tabs>
    </w:pPr>
  </w:style>
  <w:style w:type="character" w:customStyle="1" w:styleId="FooterChar">
    <w:name w:val="Footer Char"/>
    <w:basedOn w:val="DefaultParagraphFont"/>
    <w:link w:val="Footer"/>
    <w:uiPriority w:val="99"/>
    <w:rsid w:val="00191EA4"/>
  </w:style>
  <w:style w:type="character" w:customStyle="1" w:styleId="Heading1Char">
    <w:name w:val="Heading 1 Char"/>
    <w:basedOn w:val="DefaultParagraphFont"/>
    <w:link w:val="Heading1"/>
    <w:uiPriority w:val="9"/>
    <w:rsid w:val="003226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26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26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226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26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226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26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26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26C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226CC"/>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3226CC"/>
    <w:rPr>
      <w:rFonts w:asciiTheme="majorHAnsi" w:eastAsiaTheme="majorEastAsia" w:hAnsiTheme="majorHAnsi" w:cstheme="majorBidi"/>
      <w:i/>
      <w:iCs/>
      <w:spacing w:val="13"/>
      <w:sz w:val="24"/>
      <w:szCs w:val="24"/>
    </w:rPr>
  </w:style>
  <w:style w:type="character" w:styleId="Strong">
    <w:name w:val="Strong"/>
    <w:uiPriority w:val="22"/>
    <w:qFormat/>
    <w:rsid w:val="003226CC"/>
    <w:rPr>
      <w:b/>
      <w:bCs/>
    </w:rPr>
  </w:style>
  <w:style w:type="character" w:styleId="Emphasis">
    <w:name w:val="Emphasis"/>
    <w:uiPriority w:val="20"/>
    <w:qFormat/>
    <w:rsid w:val="003226CC"/>
    <w:rPr>
      <w:b/>
      <w:bCs/>
      <w:i/>
      <w:iCs/>
      <w:spacing w:val="10"/>
      <w:bdr w:val="none" w:sz="0" w:space="0" w:color="auto"/>
      <w:shd w:val="clear" w:color="auto" w:fill="auto"/>
    </w:rPr>
  </w:style>
  <w:style w:type="paragraph" w:styleId="NoSpacing">
    <w:name w:val="No Spacing"/>
    <w:basedOn w:val="Normal"/>
    <w:uiPriority w:val="1"/>
    <w:qFormat/>
    <w:rsid w:val="003226CC"/>
    <w:pPr>
      <w:spacing w:after="0" w:line="240" w:lineRule="auto"/>
    </w:pPr>
  </w:style>
  <w:style w:type="paragraph" w:styleId="ListParagraph">
    <w:name w:val="List Paragraph"/>
    <w:basedOn w:val="Normal"/>
    <w:uiPriority w:val="34"/>
    <w:qFormat/>
    <w:rsid w:val="003226CC"/>
    <w:pPr>
      <w:ind w:left="720"/>
      <w:contextualSpacing/>
    </w:pPr>
  </w:style>
  <w:style w:type="paragraph" w:styleId="Quote">
    <w:name w:val="Quote"/>
    <w:basedOn w:val="Normal"/>
    <w:next w:val="Normal"/>
    <w:link w:val="QuoteChar"/>
    <w:uiPriority w:val="29"/>
    <w:qFormat/>
    <w:rsid w:val="003226CC"/>
    <w:pPr>
      <w:spacing w:before="200" w:after="0"/>
      <w:ind w:left="360" w:right="360"/>
    </w:pPr>
    <w:rPr>
      <w:i/>
      <w:iCs/>
    </w:rPr>
  </w:style>
  <w:style w:type="character" w:customStyle="1" w:styleId="QuoteChar">
    <w:name w:val="Quote Char"/>
    <w:basedOn w:val="DefaultParagraphFont"/>
    <w:link w:val="Quote"/>
    <w:uiPriority w:val="29"/>
    <w:rsid w:val="003226CC"/>
    <w:rPr>
      <w:i/>
      <w:iCs/>
    </w:rPr>
  </w:style>
  <w:style w:type="paragraph" w:styleId="IntenseQuote">
    <w:name w:val="Intense Quote"/>
    <w:basedOn w:val="Normal"/>
    <w:next w:val="Normal"/>
    <w:link w:val="IntenseQuoteChar"/>
    <w:uiPriority w:val="30"/>
    <w:qFormat/>
    <w:rsid w:val="003226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26CC"/>
    <w:rPr>
      <w:b/>
      <w:bCs/>
      <w:i/>
      <w:iCs/>
    </w:rPr>
  </w:style>
  <w:style w:type="character" w:styleId="SubtleEmphasis">
    <w:name w:val="Subtle Emphasis"/>
    <w:uiPriority w:val="19"/>
    <w:qFormat/>
    <w:rsid w:val="003226CC"/>
    <w:rPr>
      <w:i/>
      <w:iCs/>
    </w:rPr>
  </w:style>
  <w:style w:type="character" w:styleId="IntenseEmphasis">
    <w:name w:val="Intense Emphasis"/>
    <w:uiPriority w:val="21"/>
    <w:qFormat/>
    <w:rsid w:val="003226CC"/>
    <w:rPr>
      <w:b/>
      <w:bCs/>
    </w:rPr>
  </w:style>
  <w:style w:type="character" w:styleId="SubtleReference">
    <w:name w:val="Subtle Reference"/>
    <w:uiPriority w:val="31"/>
    <w:qFormat/>
    <w:rsid w:val="003226CC"/>
    <w:rPr>
      <w:smallCaps/>
    </w:rPr>
  </w:style>
  <w:style w:type="character" w:styleId="IntenseReference">
    <w:name w:val="Intense Reference"/>
    <w:uiPriority w:val="32"/>
    <w:qFormat/>
    <w:rsid w:val="003226CC"/>
    <w:rPr>
      <w:smallCaps/>
      <w:spacing w:val="5"/>
      <w:u w:val="single"/>
    </w:rPr>
  </w:style>
  <w:style w:type="character" w:styleId="BookTitle">
    <w:name w:val="Book Title"/>
    <w:uiPriority w:val="33"/>
    <w:qFormat/>
    <w:rsid w:val="003226CC"/>
    <w:rPr>
      <w:i/>
      <w:iCs/>
      <w:smallCaps/>
      <w:spacing w:val="5"/>
    </w:rPr>
  </w:style>
  <w:style w:type="paragraph" w:styleId="TOCHeading">
    <w:name w:val="TOC Heading"/>
    <w:basedOn w:val="Heading1"/>
    <w:next w:val="Normal"/>
    <w:uiPriority w:val="39"/>
    <w:semiHidden/>
    <w:unhideWhenUsed/>
    <w:qFormat/>
    <w:rsid w:val="003226CC"/>
    <w:pPr>
      <w:outlineLvl w:val="9"/>
    </w:pPr>
    <w:rPr>
      <w:lang w:bidi="en-US"/>
    </w:rPr>
  </w:style>
  <w:style w:type="paragraph" w:styleId="Caption">
    <w:name w:val="caption"/>
    <w:basedOn w:val="Normal"/>
    <w:next w:val="Normal"/>
    <w:uiPriority w:val="35"/>
    <w:unhideWhenUsed/>
    <w:rsid w:val="0044366B"/>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F4CF7"/>
    <w:rPr>
      <w:color w:val="800080" w:themeColor="followedHyperlink"/>
      <w:u w:val="single"/>
    </w:rPr>
  </w:style>
  <w:style w:type="character" w:customStyle="1" w:styleId="UnresolvedMention1">
    <w:name w:val="Unresolved Mention1"/>
    <w:basedOn w:val="DefaultParagraphFont"/>
    <w:uiPriority w:val="99"/>
    <w:semiHidden/>
    <w:unhideWhenUsed/>
    <w:rsid w:val="000C74C5"/>
    <w:rPr>
      <w:color w:val="808080"/>
      <w:shd w:val="clear" w:color="auto" w:fill="E6E6E6"/>
    </w:rPr>
  </w:style>
  <w:style w:type="paragraph" w:customStyle="1" w:styleId="DefaultText">
    <w:name w:val="Default Text"/>
    <w:basedOn w:val="Normal"/>
    <w:rsid w:val="007A44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57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33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uit.columbia.edu/"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columbiait.onthehub.com/" TargetMode="External"/><Relationship Id="rId11" Type="http://schemas.openxmlformats.org/officeDocument/2006/relationships/hyperlink" Target="https://library.columbia.edu/" TargetMode="External"/><Relationship Id="rId12" Type="http://schemas.openxmlformats.org/officeDocument/2006/relationships/hyperlink" Target="http://sps.columbia.edu/student-life-and-alumni-relations/academic-resources" TargetMode="External"/><Relationship Id="rId13" Type="http://schemas.openxmlformats.org/officeDocument/2006/relationships/hyperlink" Target="http://sps.columbia.edu/student-life-and-alumni-relations/academic-integrity-and-community-standards" TargetMode="External"/><Relationship Id="rId14" Type="http://schemas.openxmlformats.org/officeDocument/2006/relationships/hyperlink" Target="https://health.columbia.edu/services/ods/support" TargetMode="External"/><Relationship Id="rId15" Type="http://schemas.openxmlformats.org/officeDocument/2006/relationships/hyperlink" Target="http://sps.columbia.edu/student-life-and-alumni-relations/academic-integrity-and-community-standards" TargetMode="External"/><Relationship Id="rId16" Type="http://schemas.openxmlformats.org/officeDocument/2006/relationships/hyperlink" Target="http://health.columbia.edu/disability-services" TargetMode="Externa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1drv.ms/u/s!AmKYUAPSdn9GjfgR031CtLzxjrXG-A?e=uXgW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iley.com/en-us/The+Course+Syllabus%3A+A+Learning+Centered+Approach%2C+2nd+Edition-p-97804706054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2331-62DD-B847-BDE6-C44FD9E2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5207</Words>
  <Characters>29684</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Tatusko</dc:creator>
  <cp:lastModifiedBy>Microsoft Office User</cp:lastModifiedBy>
  <cp:revision>11</cp:revision>
  <cp:lastPrinted>2021-01-28T15:19:00Z</cp:lastPrinted>
  <dcterms:created xsi:type="dcterms:W3CDTF">2021-01-28T14:43:00Z</dcterms:created>
  <dcterms:modified xsi:type="dcterms:W3CDTF">2021-01-29T16:37:00Z</dcterms:modified>
</cp:coreProperties>
</file>